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298D.  LUBBOCK COUNTY HOSPITAL DISTRICT OF LUBBOCK COUNTY, TEXAS:  HEALTH CARE PROVIDER PARTICIPATION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298D.001.</w:t>
      </w:r>
      <w:r xml:space="preserve">
        <w:t> </w:t>
      </w:r>
      <w:r xml:space="preserve">
        <w:t> </w:t>
      </w:r>
      <w:r>
        <w:t xml:space="preserve">PURPOSE.  The purpose of this chapter is to authorize the district to administer a health care provider participation program to provide additional compensation to nonpublic hospitals by collecting mandatory payments from each nonpublic hospital in the district to be used to provide the nonfederal share of a Medicaid supplemental payment program and for other purposes as authorized under this chapter.</w:t>
      </w:r>
    </w:p>
    <w:p w:rsidR="003F3435" w:rsidRDefault="0032493E">
      <w:pPr>
        <w:spacing w:line="480" w:lineRule="auto"/>
        <w:jc w:val="both"/>
      </w:pPr>
      <w:r>
        <w:t xml:space="preserve">Added by Acts 2019, 86th Leg., R.S., Ch. 454 (S.B. </w:t>
      </w:r>
      <w:hyperlink w:docLocation="table" r:id="rId14">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15">
        <w:r>
          <w:rPr>
            <w:rStyle w:val="Hyperlink"/>
          </w:rPr>
          <w:t>3607</w:t>
        </w:r>
      </w:hyperlink>
      <w:r>
        <w:t xml:space="preserve">), Sec. 21.001(56),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298D.002.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Lubbock County Hospital District of Lubbock County, Texas.</w:t>
      </w:r>
    </w:p>
    <w:p w:rsidR="003F3435" w:rsidRDefault="0032493E">
      <w:pPr>
        <w:spacing w:line="480" w:lineRule="auto"/>
        <w:ind w:firstLine="1440"/>
        <w:jc w:val="both"/>
      </w:pPr>
      <w:r>
        <w:t xml:space="preserve">(3)</w:t>
      </w:r>
      <w:r xml:space="preserve">
        <w:t> </w:t>
      </w:r>
      <w:r xml:space="preserve">
        <w:t> </w:t>
      </w:r>
      <w:r>
        <w:t xml:space="preserve">"Institutional health care provider" means a nonpublic hospital located in the district that provides inpatient hospital services.</w:t>
      </w:r>
    </w:p>
    <w:p w:rsidR="003F3435" w:rsidRDefault="0032493E">
      <w:pPr>
        <w:spacing w:line="480" w:lineRule="auto"/>
        <w:ind w:firstLine="1440"/>
        <w:jc w:val="both"/>
      </w:pPr>
      <w:r>
        <w:t xml:space="preserve">(4)</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2019, 86th Leg., R.S., Ch. 454 (S.B. </w:t>
      </w:r>
      <w:hyperlink w:docLocation="table" r:id="rId16">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17">
        <w:r>
          <w:rPr>
            <w:rStyle w:val="Hyperlink"/>
          </w:rPr>
          <w:t>3607</w:t>
        </w:r>
      </w:hyperlink>
      <w:r>
        <w:t xml:space="preserve">), Sec. 21.001(56),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298D.003.</w:t>
      </w:r>
      <w:r xml:space="preserve">
        <w:t> </w:t>
      </w:r>
      <w:r xml:space="preserve">
        <w:t> </w:t>
      </w:r>
      <w:r>
        <w:t xml:space="preserve">APPLICABILITY.</w:t>
      </w:r>
      <w:r xml:space="preserve">
        <w:t> </w:t>
      </w:r>
      <w:r xml:space="preserve">
        <w:t> </w:t>
      </w:r>
      <w:r>
        <w:t xml:space="preserve">This chapter applies only to the Lubbock County Hospital District of Lubbock County, Texas.</w:t>
      </w:r>
    </w:p>
    <w:p w:rsidR="003F3435" w:rsidRDefault="0032493E">
      <w:pPr>
        <w:spacing w:line="480" w:lineRule="auto"/>
        <w:jc w:val="both"/>
      </w:pPr>
      <w:r>
        <w:t xml:space="preserve">Added by Acts 2019, 86th Leg., R.S., Ch. 454 (S.B. </w:t>
      </w:r>
      <w:hyperlink w:docLocation="table" r:id="rId18">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19">
        <w:r>
          <w:rPr>
            <w:rStyle w:val="Hyperlink"/>
          </w:rPr>
          <w:t>3607</w:t>
        </w:r>
      </w:hyperlink>
      <w:r>
        <w:t xml:space="preserve">), Sec. 21.001(56),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298D.004.</w:t>
      </w:r>
      <w:r xml:space="preserve">
        <w:t> </w:t>
      </w:r>
      <w:r xml:space="preserve">
        <w:t> </w:t>
      </w:r>
      <w:r>
        <w:t xml:space="preserve">HEALTH CARE PROVIDER PARTICIPATION PROGRAM; PARTICIPATION IN PROGRAM.  The board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2019, 86th Leg., R.S., Ch. 454 (S.B. </w:t>
      </w:r>
      <w:hyperlink w:docLocation="table" r:id="rId20">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21">
        <w:r>
          <w:rPr>
            <w:rStyle w:val="Hyperlink"/>
          </w:rPr>
          <w:t>3607</w:t>
        </w:r>
      </w:hyperlink>
      <w:r>
        <w:t xml:space="preserve">), Sec. 21.001(56),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298D.051.</w:t>
      </w:r>
      <w:r xml:space="preserve">
        <w:t> </w:t>
      </w:r>
      <w:r xml:space="preserve">
        <w:t> </w:t>
      </w:r>
      <w:r>
        <w:t xml:space="preserve">LIMITATION ON AUTHORITY TO REQUIRE MANDATORY PAYMENT.  The board may require a mandatory payment authorized under this chapter from an institutional health care provider in the district only in the manner provided by this chapter.</w:t>
      </w:r>
    </w:p>
    <w:p w:rsidR="003F3435" w:rsidRDefault="0032493E">
      <w:pPr>
        <w:spacing w:line="480" w:lineRule="auto"/>
        <w:jc w:val="both"/>
      </w:pPr>
      <w:r>
        <w:t xml:space="preserve">Added by Acts 2019, 86th Leg., R.S., Ch. 454 (S.B. </w:t>
      </w:r>
      <w:hyperlink w:docLocation="table" r:id="rId22">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23">
        <w:r>
          <w:rPr>
            <w:rStyle w:val="Hyperlink"/>
          </w:rPr>
          <w:t>3607</w:t>
        </w:r>
      </w:hyperlink>
      <w:r>
        <w:t xml:space="preserve">), Sec. 21.001(56),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298D.052.</w:t>
      </w:r>
      <w:r xml:space="preserve">
        <w:t> </w:t>
      </w:r>
      <w:r xml:space="preserve">
        <w:t> </w:t>
      </w:r>
      <w:r>
        <w:t xml:space="preserve">INSTITUTIONAL HEALTH CARE PROVIDER REPORTING.  If the board authorizes the district to participate in a program under this chapter, the board shall require each institutional health care provider to submit to the district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jc w:val="both"/>
      </w:pPr>
      <w:r>
        <w:t xml:space="preserve">Added by Acts 2019, 86th Leg., R.S., Ch. 454 (S.B. </w:t>
      </w:r>
      <w:hyperlink w:docLocation="table" r:id="rId24">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25">
        <w:r>
          <w:rPr>
            <w:rStyle w:val="Hyperlink"/>
          </w:rPr>
          <w:t>3607</w:t>
        </w:r>
      </w:hyperlink>
      <w:r>
        <w:t xml:space="preserve">), Sec. 21.001(56),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298D.053.</w:t>
      </w:r>
      <w:r xml:space="preserve">
        <w:t> </w:t>
      </w:r>
      <w:r xml:space="preserve">
        <w:t> </w:t>
      </w:r>
      <w:r>
        <w:t xml:space="preserve">RULES AND PROCEDURES.  The board may adopt rules relating to the administration of the health care provider participation program, including collection of the mandatory payments, expenditures, audits, and any other administrative aspects of the program.</w:t>
      </w:r>
    </w:p>
    <w:p w:rsidR="003F3435" w:rsidRDefault="0032493E">
      <w:pPr>
        <w:spacing w:line="480" w:lineRule="auto"/>
        <w:jc w:val="both"/>
      </w:pPr>
      <w:r>
        <w:t xml:space="preserve">Added by Acts 2019, 86th Leg., R.S., Ch. 454 (S.B. </w:t>
      </w:r>
      <w:hyperlink w:docLocation="table" r:id="rId26">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27">
        <w:r>
          <w:rPr>
            <w:rStyle w:val="Hyperlink"/>
          </w:rPr>
          <w:t>3607</w:t>
        </w:r>
      </w:hyperlink>
      <w:r>
        <w:t xml:space="preserve">), Sec. 21.001(56),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298D.101.</w:t>
      </w:r>
      <w:r xml:space="preserve">
        <w:t> </w:t>
      </w:r>
      <w:r xml:space="preserve">
        <w:t> </w:t>
      </w:r>
      <w:r>
        <w:t xml:space="preserve">HEARING.  (a)  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 and provide written notice of the hearing to the chief operating officer of each institutional health care provider in the district.</w:t>
      </w:r>
    </w:p>
    <w:p w:rsidR="003F3435" w:rsidRDefault="0032493E">
      <w:pPr>
        <w:spacing w:line="480" w:lineRule="auto"/>
        <w:ind w:firstLine="720"/>
        <w:jc w:val="both"/>
      </w:pPr>
      <w:r>
        <w:t xml:space="preserve">(c)</w:t>
      </w:r>
      <w:r xml:space="preserve">
        <w:t> </w:t>
      </w:r>
      <w:r xml:space="preserve">
        <w:t> </w:t>
      </w:r>
      <w:r>
        <w:t xml:space="preserve">The board's determination of the amount of mandatory payments to be collected during the year must be shown to be based on reasonable estimates of the amount of revenue necessary to fund intergovernmental transfers from the district to the state providing the nonfederal share of payments described by Section </w:t>
      </w:r>
      <w:r>
        <w:t xml:space="preserve">298D.103</w:t>
      </w:r>
      <w:r>
        <w:t xml:space="preserve">(b)(1) that is otherwise unfunded.</w:t>
      </w:r>
    </w:p>
    <w:p w:rsidR="003F3435" w:rsidRDefault="0032493E">
      <w:pPr>
        <w:spacing w:line="480" w:lineRule="auto"/>
        <w:jc w:val="both"/>
      </w:pPr>
      <w:r>
        <w:t xml:space="preserve">Added by Acts 2019, 86th Leg., R.S., Ch. 454 (S.B. </w:t>
      </w:r>
      <w:hyperlink w:docLocation="table" r:id="rId28">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29">
        <w:r>
          <w:rPr>
            <w:rStyle w:val="Hyperlink"/>
          </w:rPr>
          <w:t>3607</w:t>
        </w:r>
      </w:hyperlink>
      <w:r>
        <w:t xml:space="preserve">), Sec. 21.001(56),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0">
        <w:r>
          <w:rPr>
            <w:rStyle w:val="Hyperlink"/>
          </w:rPr>
          <w:t>3607</w:t>
        </w:r>
      </w:hyperlink>
      <w:r>
        <w:t xml:space="preserve">), Sec. 21.002(13),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298D.102.</w:t>
      </w:r>
      <w:r xml:space="preserve">
        <w:t> </w:t>
      </w:r>
      <w:r xml:space="preserve">
        <w:t> </w:t>
      </w:r>
      <w:r>
        <w:t xml:space="preserve">LOCAL PROVIDER PARTICIPATION FUND; DEPOSITORY.  (a)  If the board collects a mandatory payment authorized under this chapter, the board shall create a local provider participation fund in one or more banks located in the district that are designated by the district as a depository for public funds.</w:t>
      </w:r>
    </w:p>
    <w:p w:rsidR="003F3435" w:rsidRDefault="0032493E">
      <w:pPr>
        <w:spacing w:line="480" w:lineRule="auto"/>
        <w:ind w:firstLine="720"/>
        <w:jc w:val="both"/>
      </w:pPr>
      <w:r>
        <w:t xml:space="preserve">(b)</w:t>
      </w:r>
      <w:r xml:space="preserve">
        <w:t> </w:t>
      </w:r>
      <w:r xml:space="preserve">
        <w:t> </w:t>
      </w:r>
      <w:r>
        <w:t xml:space="preserve">All money received by the district under this chapter, including the amount of revenue from mandatory payments remaining after deducting any discounts and fees for assessing and collecting the payments, shall be deposited with a depository designated under Subsection (a).</w:t>
      </w:r>
    </w:p>
    <w:p w:rsidR="003F3435" w:rsidRDefault="0032493E">
      <w:pPr>
        <w:spacing w:line="480" w:lineRule="auto"/>
        <w:ind w:firstLine="720"/>
        <w:jc w:val="both"/>
      </w:pPr>
      <w:r>
        <w:t xml:space="preserve">(c)</w:t>
      </w:r>
      <w:r xml:space="preserve">
        <w:t> </w:t>
      </w:r>
      <w:r xml:space="preserve">
        <w:t> </w:t>
      </w:r>
      <w:r>
        <w:t xml:space="preserve">The board may withdraw or use money in the fund only for a purpose authorized under this chapter.</w:t>
      </w:r>
    </w:p>
    <w:p w:rsidR="003F3435" w:rsidRDefault="0032493E">
      <w:pPr>
        <w:spacing w:line="480" w:lineRule="auto"/>
        <w:ind w:firstLine="720"/>
        <w:jc w:val="both"/>
      </w:pPr>
      <w:r>
        <w:t xml:space="preserve">(d)</w:t>
      </w:r>
      <w:r xml:space="preserve">
        <w:t> </w:t>
      </w:r>
      <w:r xml:space="preserve">
        <w:t> </w:t>
      </w:r>
      <w:r>
        <w:t xml:space="preserve">All funds collected under this chapter shall be secured in the manner provided by Chapter </w:t>
      </w:r>
      <w:r>
        <w:t xml:space="preserve">1053</w:t>
      </w:r>
      <w:r>
        <w:t xml:space="preserve">, Special District Local Laws Code, for securing public funds of the district.</w:t>
      </w:r>
    </w:p>
    <w:p w:rsidR="003F3435" w:rsidRDefault="0032493E">
      <w:pPr>
        <w:spacing w:line="480" w:lineRule="auto"/>
        <w:jc w:val="both"/>
      </w:pPr>
      <w:r>
        <w:t xml:space="preserve">Added by Acts 2019, 86th Leg., R.S., Ch. 454 (S.B. </w:t>
      </w:r>
      <w:hyperlink w:docLocation="table" r:id="rId31">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32">
        <w:r>
          <w:rPr>
            <w:rStyle w:val="Hyperlink"/>
          </w:rPr>
          <w:t>3607</w:t>
        </w:r>
      </w:hyperlink>
      <w:r>
        <w:t xml:space="preserve">), Sec. 21.001(56),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298D.103.</w:t>
      </w:r>
      <w:r xml:space="preserve">
        <w:t> </w:t>
      </w:r>
      <w:r xml:space="preserve">
        <w:t> </w:t>
      </w:r>
      <w:r>
        <w:t xml:space="preserve">DEPOSITS TO FUND; AUTHORIZED USES OF MONEY.  (a)  The local provider participation fund established under Section </w:t>
      </w:r>
      <w:r>
        <w:t xml:space="preserve">298D.102</w:t>
      </w:r>
      <w:r>
        <w:t xml:space="preserve"> consists of:</w:t>
      </w:r>
    </w:p>
    <w:p w:rsidR="003F3435" w:rsidRDefault="0032493E">
      <w:pPr>
        <w:spacing w:line="480" w:lineRule="auto"/>
        <w:ind w:firstLine="1440"/>
        <w:jc w:val="both"/>
      </w:pPr>
      <w:r>
        <w:t xml:space="preserve">(1)</w:t>
      </w:r>
      <w:r xml:space="preserve">
        <w:t> </w:t>
      </w:r>
      <w:r xml:space="preserve">
        <w:t> </w:t>
      </w:r>
      <w:r>
        <w:t xml:space="preserve">all mandatory payments authorized under this chapter and received by the district;</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district to the state as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(b)</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and delivery system reform incentive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160"/>
        <w:jc w:val="both"/>
      </w:pPr>
      <w:r>
        <w:t xml:space="preserve">(C)</w:t>
      </w:r>
      <w:r xml:space="preserve">
        <w:t> </w:t>
      </w:r>
      <w:r xml:space="preserve">
        <w:t> </w:t>
      </w:r>
      <w:r>
        <w:t xml:space="preserve">payments available to nonpublic hospitals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t xml:space="preserve">(D)</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298D.151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(4)</w:t>
      </w:r>
      <w:r xml:space="preserve">
        <w:t> </w:t>
      </w:r>
      <w:r xml:space="preserve">
        <w:t> </w:t>
      </w:r>
      <w:r>
        <w:t xml:space="preserve">refund to paying hospitals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described by Subdivision (1);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 described by Subdivision (1).</w:t>
      </w:r>
    </w:p>
    <w:p w:rsidR="003F3435" w:rsidRDefault="0032493E">
      <w:pPr>
        <w:spacing w:line="480" w:lineRule="auto"/>
        <w:ind w:firstLine="720"/>
        <w:jc w:val="both"/>
      </w:pPr>
      <w:r>
        <w:t xml:space="preserve">(c)</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(d)</w:t>
      </w:r>
      <w:r xml:space="preserve">
        <w:t> </w:t>
      </w:r>
      <w:r xml:space="preserve">
        <w:t> </w:t>
      </w:r>
      <w:r>
        <w:t xml:space="preserve">An intergovernmental transfer of funds described by Subsection (b)(1) and any funds received by the district as a result of an intergovernmental transfer described by that subsection may not be used by the district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2019, 86th Leg., R.S., Ch. 454 (S.B. </w:t>
      </w:r>
      <w:hyperlink w:docLocation="table" r:id="rId33">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34">
        <w:r>
          <w:rPr>
            <w:rStyle w:val="Hyperlink"/>
          </w:rPr>
          <w:t>3607</w:t>
        </w:r>
      </w:hyperlink>
      <w:r>
        <w:t xml:space="preserve">), Sec. 21.001(56),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5">
        <w:r>
          <w:rPr>
            <w:rStyle w:val="Hyperlink"/>
          </w:rPr>
          <w:t>3607</w:t>
        </w:r>
      </w:hyperlink>
      <w:r>
        <w:t xml:space="preserve">), Sec. 21.002(14),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298D.151.</w:t>
      </w:r>
      <w:r xml:space="preserve">
        <w:t> </w:t>
      </w:r>
      <w:r xml:space="preserve">
        <w:t> </w:t>
      </w:r>
      <w:r>
        <w:t xml:space="preserve">MANDATORY PAYMENTS.  (a)  If the board authorizes a program under this chapter, the board shall require an annual mandatory payment to be assessed on the net patient revenue of each institutional health care provider located in the district.</w:t>
      </w:r>
      <w:r xml:space="preserve">
        <w:t> </w:t>
      </w:r>
      <w:r xml:space="preserve">
        <w:t> </w:t>
      </w:r>
      <w:r>
        <w:t xml:space="preserve">The board may provide that the mandatory payment is to be collected at least annually, but not more often than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most recent fiscal year for which that data was reported.</w:t>
      </w:r>
      <w:r xml:space="preserve">
        <w:t> </w:t>
      </w:r>
      <w:r xml:space="preserve">
        <w:t> </w:t>
      </w:r>
      <w: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xml:space="preserve">
        <w:t> </w:t>
      </w:r>
      <w:r xml:space="preserve">
        <w:t> </w:t>
      </w:r>
      <w:r>
        <w:t xml:space="preserve">The district shall update the amount of the mandatory payment on an annual basis and may update the amount on a more frequent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a uniform percentage of the amount of net patient revenue generated by each paying hospital in the district.</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aggregate amount of the mandatory payments required of all paying hospitals in the district may not exceed six percent of the aggregate net patient revenue of all paying hospitals in the district.</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and this subsection, the board shall set the mandatory payments in amounts that in the aggregate will generate sufficient revenue to cover the administrative expenses of the district for activities under this chapter, fund an intergovernmental transfer described by Section </w:t>
      </w:r>
      <w:r>
        <w:t xml:space="preserve">298D.103</w:t>
      </w:r>
      <w:r>
        <w:t xml:space="preserve">(b)(1), or make other payments authorized under this chapter.  The amount of the mandatory payments must be based on reasonable estimates of the amount of revenue necessary to cover the administrative expenses, intergovernmental transfers, and other payments described by this subsection as authorized under this chapter.  The amount of revenue from mandatory payments that may be used for administrative expenses by the district in a year may not exceed $25,000, plus the cost of collateralization of deposits.  If the board demonstrates to the paying hospitals that the costs of administering the program under this chapter, excluding those costs associated with the collateralization of deposits, exceed $25,000 in any year, on consent of all of the paying hospitals, the district may use additional revenue from mandatory payments received under this chapter to compensate the district for its administrative expenses.  A paying hospital may not unreasonably withhold consent to compensate the district for administrative expenses.</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 or insurer.</w:t>
      </w:r>
    </w:p>
    <w:p w:rsidR="003F3435" w:rsidRDefault="0032493E">
      <w:pPr>
        <w:spacing w:line="480" w:lineRule="auto"/>
        <w:ind w:firstLine="720"/>
        <w:jc w:val="both"/>
      </w:pPr>
      <w:r>
        <w:t xml:space="preserve">(f)</w:t>
      </w:r>
      <w:r xml:space="preserve">
        <w:t> </w:t>
      </w:r>
      <w:r xml:space="preserve">
        <w:t> </w:t>
      </w:r>
      <w:r>
        <w:t xml:space="preserve">A mandatory payment under this chapter is not a tax for purposes of Section 9, Article IX, Texas Constitution, or Chapter </w:t>
      </w:r>
      <w:r>
        <w:t xml:space="preserve">1053</w:t>
      </w:r>
      <w:r>
        <w:t xml:space="preserve">, Special District Local Laws Code.</w:t>
      </w:r>
    </w:p>
    <w:p w:rsidR="003F3435" w:rsidRDefault="0032493E">
      <w:pPr>
        <w:spacing w:line="480" w:lineRule="auto"/>
        <w:jc w:val="both"/>
      </w:pPr>
      <w:r>
        <w:t xml:space="preserve">Added by Acts 2019, 86th Leg., R.S., Ch. 454 (S.B. </w:t>
      </w:r>
      <w:hyperlink w:docLocation="table" r:id="rId36">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37">
        <w:r>
          <w:rPr>
            <w:rStyle w:val="Hyperlink"/>
          </w:rPr>
          <w:t>3607</w:t>
        </w:r>
      </w:hyperlink>
      <w:r>
        <w:t xml:space="preserve">), Sec. 21.001(56),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38">
        <w:r>
          <w:rPr>
            <w:rStyle w:val="Hyperlink"/>
          </w:rPr>
          <w:t>3607</w:t>
        </w:r>
      </w:hyperlink>
      <w:r>
        <w:t xml:space="preserve">), Sec. 21.002(15),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298D.152.</w:t>
      </w:r>
      <w:r xml:space="preserve">
        <w:t> </w:t>
      </w:r>
      <w:r xml:space="preserve">
        <w:t> </w:t>
      </w:r>
      <w:r>
        <w:t xml:space="preserve">ASSESSMENT AND COLLECTION OF MANDATORY PAYMENTS.</w:t>
      </w:r>
      <w:r xml:space="preserve">
        <w:t> </w:t>
      </w:r>
      <w:r xml:space="preserve">
        <w:t> </w:t>
      </w:r>
      <w:r>
        <w:t xml:space="preserve">The district may collect or contract for the assessment and collection of mandatory payments authorized under this chapter.</w:t>
      </w:r>
    </w:p>
    <w:p w:rsidR="003F3435" w:rsidRDefault="0032493E">
      <w:pPr>
        <w:spacing w:line="480" w:lineRule="auto"/>
        <w:jc w:val="both"/>
      </w:pPr>
      <w:r>
        <w:t xml:space="preserve">Added by Acts 2019, 86th Leg., R.S., Ch. 454 (S.B. </w:t>
      </w:r>
      <w:hyperlink w:docLocation="table" r:id="rId39">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40">
        <w:r>
          <w:rPr>
            <w:rStyle w:val="Hyperlink"/>
          </w:rPr>
          <w:t>3607</w:t>
        </w:r>
      </w:hyperlink>
      <w:r>
        <w:t xml:space="preserve">), Sec. 21.001(56),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298D.153.</w:t>
      </w:r>
      <w:r xml:space="preserve">
        <w:t> </w:t>
      </w:r>
      <w:r xml:space="preserve">
        <w:t> </w:t>
      </w:r>
      <w:r>
        <w:t xml:space="preserve">CORRECTION OF INVALID PROVISION OR PROCEDURE.  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w:t>
      </w:r>
      <w:r xml:space="preserve">
        <w:t> </w:t>
      </w:r>
      <w:r xml:space="preserve">
        <w:t> </w:t>
      </w:r>
      <w:r>
        <w:t xml:space="preserve">This section does not require the board to adopt a rule.</w:t>
      </w:r>
    </w:p>
    <w:p w:rsidR="003F3435" w:rsidRDefault="0032493E">
      <w:pPr>
        <w:spacing w:line="480" w:lineRule="auto"/>
        <w:jc w:val="both"/>
      </w:pPr>
      <w:r>
        <w:t xml:space="preserve">Added by Acts 2019, 86th Leg., R.S., Ch. 454 (S.B. </w:t>
      </w:r>
      <w:hyperlink w:docLocation="table" r:id="rId41">
        <w:r>
          <w:rPr>
            <w:rStyle w:val="Hyperlink"/>
          </w:rPr>
          <w:t>2448</w:t>
        </w:r>
      </w:hyperlink>
      <w:r>
        <w:t xml:space="preserve">), Sec. 1, eff. June 4, 2019.</w:t>
      </w:r>
    </w:p>
    <w:p w:rsidR="003F3435" w:rsidRDefault="0032493E">
      <w:pPr>
        <w:spacing w:line="480" w:lineRule="auto"/>
        <w:jc w:val="both"/>
      </w:pPr>
      <w:r>
        <w:t xml:space="preserve">Redesignated by Acts 2021, 87th Leg., R.S., Ch. 915 (H.B. </w:t>
      </w:r>
      <w:hyperlink w:docLocation="table" r:id="rId42">
        <w:r>
          <w:rPr>
            <w:rStyle w:val="Hyperlink"/>
          </w:rPr>
          <w:t>3607</w:t>
        </w:r>
      </w:hyperlink>
      <w:r>
        <w:t xml:space="preserve">), Sec. 21.001(56),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448F.HTM" TargetMode="External" Id="rId14" /><Relationship Type="http://schemas.openxmlformats.org/officeDocument/2006/relationships/hyperlink" Target="http://www.legis.state.tx.us/tlodocs/87R/billtext/html/HB03607F.HTM" TargetMode="External" Id="rId15" /><Relationship Type="http://schemas.openxmlformats.org/officeDocument/2006/relationships/hyperlink" Target="http://www.legis.state.tx.us/tlodocs/86R/billtext/html/SB02448F.HTM" TargetMode="External" Id="rId16" /><Relationship Type="http://schemas.openxmlformats.org/officeDocument/2006/relationships/hyperlink" Target="http://www.legis.state.tx.us/tlodocs/87R/billtext/html/HB03607F.HTM" TargetMode="External" Id="rId17" /><Relationship Type="http://schemas.openxmlformats.org/officeDocument/2006/relationships/hyperlink" Target="http://www.legis.state.tx.us/tlodocs/86R/billtext/html/SB02448F.HTM" TargetMode="External" Id="rId18" /><Relationship Type="http://schemas.openxmlformats.org/officeDocument/2006/relationships/hyperlink" Target="http://www.legis.state.tx.us/tlodocs/87R/billtext/html/HB03607F.HTM" TargetMode="External" Id="rId19" /><Relationship Type="http://schemas.openxmlformats.org/officeDocument/2006/relationships/hyperlink" Target="http://www.legis.state.tx.us/tlodocs/86R/billtext/html/SB02448F.HTM" TargetMode="External" Id="rId20" /><Relationship Type="http://schemas.openxmlformats.org/officeDocument/2006/relationships/hyperlink" Target="http://www.legis.state.tx.us/tlodocs/87R/billtext/html/HB03607F.HTM" TargetMode="External" Id="rId21" /><Relationship Type="http://schemas.openxmlformats.org/officeDocument/2006/relationships/hyperlink" Target="http://www.legis.state.tx.us/tlodocs/86R/billtext/html/SB02448F.HTM" TargetMode="External" Id="rId22" /><Relationship Type="http://schemas.openxmlformats.org/officeDocument/2006/relationships/hyperlink" Target="http://www.legis.state.tx.us/tlodocs/87R/billtext/html/HB03607F.HTM" TargetMode="External" Id="rId23" /><Relationship Type="http://schemas.openxmlformats.org/officeDocument/2006/relationships/hyperlink" Target="http://www.legis.state.tx.us/tlodocs/86R/billtext/html/SB02448F.HTM" TargetMode="External" Id="rId24" /><Relationship Type="http://schemas.openxmlformats.org/officeDocument/2006/relationships/hyperlink" Target="http://www.legis.state.tx.us/tlodocs/87R/billtext/html/HB03607F.HTM" TargetMode="External" Id="rId25" /><Relationship Type="http://schemas.openxmlformats.org/officeDocument/2006/relationships/hyperlink" Target="http://www.legis.state.tx.us/tlodocs/86R/billtext/html/SB02448F.HTM" TargetMode="External" Id="rId26" /><Relationship Type="http://schemas.openxmlformats.org/officeDocument/2006/relationships/hyperlink" Target="http://www.legis.state.tx.us/tlodocs/87R/billtext/html/HB03607F.HTM" TargetMode="External" Id="rId27" /><Relationship Type="http://schemas.openxmlformats.org/officeDocument/2006/relationships/hyperlink" Target="http://www.legis.state.tx.us/tlodocs/86R/billtext/html/SB02448F.HTM" TargetMode="External" Id="rId28" /><Relationship Type="http://schemas.openxmlformats.org/officeDocument/2006/relationships/hyperlink" Target="http://www.legis.state.tx.us/tlodocs/87R/billtext/html/HB03607F.HTM" TargetMode="External" Id="rId29" /><Relationship Type="http://schemas.openxmlformats.org/officeDocument/2006/relationships/hyperlink" Target="http://www.legis.state.tx.us/tlodocs/87R/billtext/html/HB03607F.HTM" TargetMode="External" Id="rId30" /><Relationship Type="http://schemas.openxmlformats.org/officeDocument/2006/relationships/hyperlink" Target="http://www.legis.state.tx.us/tlodocs/86R/billtext/html/SB02448F.HTM" TargetMode="External" Id="rId31" /><Relationship Type="http://schemas.openxmlformats.org/officeDocument/2006/relationships/hyperlink" Target="http://www.legis.state.tx.us/tlodocs/87R/billtext/html/HB03607F.HTM" TargetMode="External" Id="rId32" /><Relationship Type="http://schemas.openxmlformats.org/officeDocument/2006/relationships/hyperlink" Target="http://www.legis.state.tx.us/tlodocs/86R/billtext/html/SB02448F.HTM" TargetMode="External" Id="rId33" /><Relationship Type="http://schemas.openxmlformats.org/officeDocument/2006/relationships/hyperlink" Target="http://www.legis.state.tx.us/tlodocs/87R/billtext/html/HB03607F.HTM" TargetMode="External" Id="rId34" /><Relationship Type="http://schemas.openxmlformats.org/officeDocument/2006/relationships/hyperlink" Target="http://www.legis.state.tx.us/tlodocs/87R/billtext/html/HB03607F.HTM" TargetMode="External" Id="rId35" /><Relationship Type="http://schemas.openxmlformats.org/officeDocument/2006/relationships/hyperlink" Target="http://www.legis.state.tx.us/tlodocs/86R/billtext/html/SB02448F.HTM" TargetMode="External" Id="rId36" /><Relationship Type="http://schemas.openxmlformats.org/officeDocument/2006/relationships/hyperlink" Target="http://www.legis.state.tx.us/tlodocs/87R/billtext/html/HB03607F.HTM" TargetMode="External" Id="rId37" /><Relationship Type="http://schemas.openxmlformats.org/officeDocument/2006/relationships/hyperlink" Target="http://www.legis.state.tx.us/tlodocs/87R/billtext/html/HB03607F.HTM" TargetMode="External" Id="rId38" /><Relationship Type="http://schemas.openxmlformats.org/officeDocument/2006/relationships/hyperlink" Target="http://www.legis.state.tx.us/tlodocs/86R/billtext/html/SB02448F.HTM" TargetMode="External" Id="rId39" /><Relationship Type="http://schemas.openxmlformats.org/officeDocument/2006/relationships/hyperlink" Target="http://www.legis.state.tx.us/tlodocs/87R/billtext/html/HB03607F.HTM" TargetMode="External" Id="rId40" /><Relationship Type="http://schemas.openxmlformats.org/officeDocument/2006/relationships/hyperlink" Target="http://www.legis.state.tx.us/tlodocs/86R/billtext/html/SB02448F.HTM" TargetMode="External" Id="rId41" /><Relationship Type="http://schemas.openxmlformats.org/officeDocument/2006/relationships/hyperlink" Target="http://www.legis.state.tx.us/tlodocs/87R/billtext/html/HB03607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