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AGRICULTURE CODE</w:t>
      </w:r>
    </w:p>
    <w:p w:rsidR="003F3435" w:rsidRDefault="0032493E">
      <w:pPr>
        <w:spacing w:line="480" w:lineRule="auto"/>
        <w:jc w:val="center"/>
      </w:pPr>
      <w:r>
        <w:t xml:space="preserve">TITLE 5. PRODUCTION, PROCESSING, AND SALE OF HORTICULTURAL PRODUCTS</w:t>
      </w:r>
    </w:p>
    <w:p w:rsidR="003F3435" w:rsidRDefault="0032493E">
      <w:pPr>
        <w:spacing w:line="480" w:lineRule="auto"/>
        <w:jc w:val="center"/>
      </w:pPr>
      <w:r>
        <w:t xml:space="preserve">SUBTITLE B. HORTICULTURAL DISEASES AND PESTS</w:t>
      </w:r>
    </w:p>
    <w:p w:rsidR="003F3435" w:rsidRDefault="0032493E">
      <w:pPr>
        <w:spacing w:line="480" w:lineRule="auto"/>
        <w:jc w:val="center"/>
      </w:pPr>
      <w:r>
        <w:t xml:space="preserve">CHAPTER 77.  FIRE ANT CONTROL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77.001.</w:t>
      </w:r>
      <w:r xml:space="preserve">
        <w:t> </w:t>
      </w:r>
      <w:r xml:space="preserve">
        <w:t> </w:t>
      </w:r>
      <w:r>
        <w:t xml:space="preserve">COMMISSIONERS COURT MAY ESTABLISH PROGRAM.</w:t>
      </w:r>
      <w:r xml:space="preserve">
        <w:t> </w:t>
      </w:r>
      <w:r xml:space="preserve">
        <w:t> </w:t>
      </w:r>
      <w:r>
        <w:t xml:space="preserve">The commissioners court of any county may establish, implement, and conduct a program for the eradication or control of the imported fire ant.</w:t>
      </w:r>
    </w:p>
    <w:p w:rsidR="003F3435" w:rsidRDefault="0032493E">
      <w:pPr>
        <w:spacing w:line="480" w:lineRule="auto"/>
        <w:jc w:val="both"/>
      </w:pPr>
      <w:r>
        <w:t xml:space="preserve">Acts 1981, 67th Leg., p. 1207, ch. 388, Sec. 1, eff. Sept. 1, 1981.  Amended by Acts 1987, 70th Leg., ch. 628, Sec. 1, eff. Sept. 1, 1987.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467 (H.B. </w:t>
      </w:r>
      <w:hyperlink w:docLocation="table" r:id="rId14">
        <w:r>
          <w:rPr>
            <w:rStyle w:val="Hyperlink"/>
          </w:rPr>
          <w:t>4170</w:t>
        </w:r>
      </w:hyperlink>
      <w:r>
        <w:t xml:space="preserve">), Sec. 2.001,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77.002.</w:t>
      </w:r>
      <w:r xml:space="preserve">
        <w:t> </w:t>
      </w:r>
      <w:r xml:space="preserve">
        <w:t> </w:t>
      </w:r>
      <w:r>
        <w:t xml:space="preserve">COORDINATION WITH OTHER PROGRAMS.</w:t>
      </w:r>
      <w:r xml:space="preserve">
        <w:t> </w:t>
      </w:r>
      <w:r xml:space="preserve">
        <w:t> </w:t>
      </w:r>
      <w:r>
        <w:t xml:space="preserve">The program established under this chapter may be conducted independently of or in conjunction with any related program conducted and financed by private or other public entities.</w:t>
      </w:r>
    </w:p>
    <w:p w:rsidR="003F3435" w:rsidRDefault="0032493E">
      <w:pPr>
        <w:spacing w:line="480" w:lineRule="auto"/>
        <w:jc w:val="both"/>
      </w:pPr>
      <w:r>
        <w:t xml:space="preserve">Acts 1981, 67th Leg., p. 1207, ch. 388, Sec. 1, eff. Sept. 1, 1981.  Amended by Acts 1987, 70th Leg., ch. 628, Sec. 1, eff. Sept. 1, 1987.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467 (H.B. </w:t>
      </w:r>
      <w:hyperlink w:docLocation="table" r:id="rId15">
        <w:r>
          <w:rPr>
            <w:rStyle w:val="Hyperlink"/>
          </w:rPr>
          <w:t>4170</w:t>
        </w:r>
      </w:hyperlink>
      <w:r>
        <w:t xml:space="preserve">), Sec. 2.001,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77.003.</w:t>
      </w:r>
      <w:r xml:space="preserve">
        <w:t> </w:t>
      </w:r>
      <w:r xml:space="preserve">
        <w:t> </w:t>
      </w:r>
      <w:r>
        <w:t xml:space="preserve">COST OF PROGRAM.</w:t>
      </w:r>
      <w:r xml:space="preserve">
        <w:t> </w:t>
      </w:r>
      <w:r xml:space="preserve">
        <w:t> </w:t>
      </w:r>
      <w:r>
        <w:t xml:space="preserve">The commissioners court may expend any available county funds to pay for all or its share of the cost of a program established under this chapter, including funds derived from taxation under the 80-cent limitation of Article VIII, Section </w:t>
      </w:r>
      <w:r>
        <w:t xml:space="preserve">9</w:t>
      </w:r>
      <w:r>
        <w:t xml:space="preserve">, of the Texas Constitution.</w:t>
      </w:r>
    </w:p>
    <w:p w:rsidR="003F3435" w:rsidRDefault="0032493E">
      <w:pPr>
        <w:spacing w:line="480" w:lineRule="auto"/>
        <w:jc w:val="both"/>
      </w:pPr>
      <w:r>
        <w:t xml:space="preserve">Acts 1981, 67th Leg., p. 1207, ch. 388, Sec. 1, eff. Sept. 1, 1981.  Amended by Acts 1987, 70th Leg., ch. 628, Sec. 1, eff. Sept. 1, 1987.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467 (H.B. </w:t>
      </w:r>
      <w:hyperlink w:docLocation="table" r:id="rId16">
        <w:r>
          <w:rPr>
            <w:rStyle w:val="Hyperlink"/>
          </w:rPr>
          <w:t>4170</w:t>
        </w:r>
      </w:hyperlink>
      <w:r>
        <w:t xml:space="preserve">), Sec. 2.001,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4170F.HTM" TargetMode="External" Id="rId14" /><Relationship Type="http://schemas.openxmlformats.org/officeDocument/2006/relationships/hyperlink" Target="http://capitol.texas.gov/tlodocs/86R/billtext/html/HB04170F.HTM" TargetMode="External" Id="rId15" /><Relationship Type="http://schemas.openxmlformats.org/officeDocument/2006/relationships/hyperlink" Target="http://capitol.texas.gov/tlodocs/86R/billtext/html/HB04170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