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ALCOHOLIC BEVERAGE CODE</w:t>
      </w:r>
    </w:p>
    <w:p w:rsidR="003F3435" w:rsidRDefault="0032493E">
      <w:pPr>
        <w:spacing w:line="480" w:lineRule="auto"/>
        <w:jc w:val="center"/>
      </w:pPr>
      <w:r>
        <w:t xml:space="preserve">TITLE 3. LICENSES AND PERMITS</w:t>
      </w:r>
    </w:p>
    <w:p w:rsidR="003F3435" w:rsidRDefault="0032493E">
      <w:pPr>
        <w:spacing w:line="480" w:lineRule="auto"/>
        <w:jc w:val="center"/>
      </w:pPr>
      <w:r>
        <w:t xml:space="preserve">SUBTITLE A. PERMITS</w:t>
      </w:r>
    </w:p>
    <w:p w:rsidR="003F3435" w:rsidRDefault="0032493E">
      <w:pPr>
        <w:spacing w:line="480" w:lineRule="auto"/>
        <w:jc w:val="center"/>
      </w:pPr>
      <w:r>
        <w:t xml:space="preserve">CHAPTER 38.  INDUSTRIAL USE OF ALCOHOL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38.01.</w:t>
      </w:r>
      <w:r xml:space="preserve">
        <w:t> </w:t>
      </w:r>
      <w:r xml:space="preserve">
        <w:t> </w:t>
      </w:r>
      <w:r>
        <w:t xml:space="preserve">AUTHORIZED ACTIVITIES.  (a)</w:t>
      </w:r>
      <w:r xml:space="preserve">
        <w:t> </w:t>
      </w:r>
      <w:r xml:space="preserve">
        <w:t> </w:t>
      </w:r>
      <w:r>
        <w:t xml:space="preserve">In this section, "industrial alcohol" means an alcohol that is produced for industrial purposes only and is not fit for human consumption.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 may: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manufacture, rectify, refine, transport, and store industrial alcohol;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denature industrial alcohol;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sell denatured or industrial alcohol to qualified persons inside or outside the state;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blend industrial alcohol with petroleum distillates and sell or use the resulting product as a motor fuel.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person may import, transport, and use alcohol or denatured alcohol for the manufacture and sale of any of the following products: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denatured alcohol;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patent, proprietary, medicinal, pharmaceutical, antiseptic, and toilet preparations;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flavoring extracts, syrups, condiments, and food products;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scientific, chemical, mechanical, and industrial products, or products used for scientific, chemical, mechanical, industrial, or medicinal purposes.</w:t>
      </w:r>
    </w:p>
    <w:p w:rsidR="003F3435" w:rsidRDefault="0032493E">
      <w:pPr>
        <w:spacing w:line="480" w:lineRule="auto"/>
        <w:jc w:val="both"/>
      </w:pPr>
      <w:r>
        <w:t xml:space="preserve">Acts 1977, 65th Leg., p. 449, ch. 194, Sec. 1, eff. Sept. 1, 1977.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1359 (H.B. </w:t>
      </w:r>
      <w:hyperlink w:docLocation="table" r:id="rId14">
        <w:r>
          <w:rPr>
            <w:rStyle w:val="Hyperlink"/>
          </w:rPr>
          <w:t>1545</w:t>
        </w:r>
      </w:hyperlink>
      <w:r>
        <w:t xml:space="preserve">), Sec. 144,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38.05.</w:t>
      </w:r>
      <w:r xml:space="preserve">
        <w:t> </w:t>
      </w:r>
      <w:r xml:space="preserve">
        <w:t> </w:t>
      </w:r>
      <w:r>
        <w:t xml:space="preserve">OTHER CODE PROVISIONS INAPPLICABLE. The provisions of this code do not apply to alcohol intended for industrial, medicinal, mechanical, or scientific purposes.</w:t>
      </w:r>
    </w:p>
    <w:p w:rsidR="003F3435" w:rsidRDefault="0032493E">
      <w:pPr>
        <w:spacing w:line="480" w:lineRule="auto"/>
        <w:jc w:val="both"/>
      </w:pPr>
      <w:r>
        <w:t xml:space="preserve">Acts 1977, 65th Leg., p. 449, ch. 194, Sec. 1, eff. Sept. 1, 1977.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1359 (H.B. </w:t>
      </w:r>
      <w:hyperlink w:docLocation="table" r:id="rId15">
        <w:r>
          <w:rPr>
            <w:rStyle w:val="Hyperlink"/>
          </w:rPr>
          <w:t>1545</w:t>
        </w:r>
      </w:hyperlink>
      <w:r>
        <w:t xml:space="preserve">), Sec. 145,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38.06.</w:t>
      </w:r>
      <w:r xml:space="preserve">
        <w:t> </w:t>
      </w:r>
      <w:r xml:space="preserve">
        <w:t> </w:t>
      </w:r>
      <w:r>
        <w:t xml:space="preserve">ACTIVITIES TAX FREE.</w:t>
      </w:r>
      <w:r xml:space="preserve">
        <w:t> </w:t>
      </w:r>
      <w:r xml:space="preserve">
        <w:t> </w:t>
      </w:r>
      <w:r>
        <w:t xml:space="preserve">The taxes imposed by this code do not apply to activities authorized in Section </w:t>
      </w:r>
      <w:r>
        <w:t xml:space="preserve">38.01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Acts 1977, 65th Leg., p. 449, ch. 194, Sec. 1, eff. Sept. 1, 1977.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1359 (H.B. </w:t>
      </w:r>
      <w:hyperlink w:docLocation="table" r:id="rId16">
        <w:r>
          <w:rPr>
            <w:rStyle w:val="Hyperlink"/>
          </w:rPr>
          <w:t>1545</w:t>
        </w:r>
      </w:hyperlink>
      <w:r>
        <w:t xml:space="preserve">), Sec. 146, eff. September 1,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HB01545F.HTM" TargetMode="External" Id="rId14" /><Relationship Type="http://schemas.openxmlformats.org/officeDocument/2006/relationships/hyperlink" Target="http://capitol.texas.gov/tlodocs/86R/billtext/html/HB01545F.HTM" TargetMode="External" Id="rId15" /><Relationship Type="http://schemas.openxmlformats.org/officeDocument/2006/relationships/hyperlink" Target="http://capitol.texas.gov/tlodocs/86R/billtext/html/HB01545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