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62A.  BREWER'S SELF-DISTRIBUTION LICENSE</w:t>
      </w:r>
    </w:p>
    <w:p w:rsidR="003F3435" w:rsidRDefault="0032493E">
      <w:pPr>
        <w:spacing w:line="480" w:lineRule="auto"/>
        <w:jc w:val="both"/>
      </w:pPr>
    </w:p>
    <w:p w:rsidR="003F3435" w:rsidRDefault="0032493E">
      <w:pPr>
        <w:spacing w:line="480" w:lineRule="auto"/>
        <w:ind w:firstLine="720"/>
        <w:jc w:val="both"/>
      </w:pPr>
      <w:r>
        <w:t xml:space="preserve">Sec. 62A.01.</w:t>
      </w:r>
      <w:r xml:space="preserve">
        <w:t> </w:t>
      </w:r>
      <w:r xml:space="preserve">
        <w:t> </w:t>
      </w:r>
      <w:r>
        <w:t xml:space="preserve">ELIGIBILITY FOR LICENSE.</w:t>
      </w:r>
      <w:r xml:space="preserve">
        <w:t> </w:t>
      </w:r>
      <w:r xml:space="preserve">
        <w:t> </w:t>
      </w:r>
      <w:r>
        <w:t xml:space="preserve">A brewer's self-distribution license may be issued only to the holder of a brewer's license under Chapter </w:t>
      </w:r>
      <w:r>
        <w:t xml:space="preserve">62</w:t>
      </w:r>
      <w:r>
        <w:t xml:space="preserve"> or the holder of a nonresident brewer's license under Chapter </w:t>
      </w:r>
      <w:r>
        <w:t xml:space="preserve">63</w:t>
      </w:r>
      <w:r>
        <w:t xml:space="preserve">.</w:t>
      </w:r>
    </w:p>
    <w:p w:rsidR="003F3435" w:rsidRDefault="0032493E">
      <w:pPr>
        <w:spacing w:line="480" w:lineRule="auto"/>
        <w:jc w:val="both"/>
      </w:pPr>
      <w:r>
        <w:t xml:space="preserve">Added by Acts 2013, 83rd Leg., R.S., Ch. 534 (S.B. </w:t>
      </w:r>
      <w:hyperlink w:docLocation="table" r:id="rId14">
        <w:r>
          <w:rPr>
            <w:rStyle w:val="Hyperlink"/>
          </w:rPr>
          <w:t>517</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222, eff. September 1, 2021.</w:t>
      </w:r>
    </w:p>
    <w:p w:rsidR="003F3435" w:rsidRDefault="0032493E">
      <w:pPr>
        <w:spacing w:line="480" w:lineRule="auto"/>
        <w:jc w:val="both"/>
      </w:pPr>
    </w:p>
    <w:p w:rsidR="003F3435" w:rsidRDefault="0032493E">
      <w:pPr>
        <w:spacing w:line="480" w:lineRule="auto"/>
        <w:ind w:firstLine="720"/>
        <w:jc w:val="both"/>
      </w:pPr>
      <w:r>
        <w:t xml:space="preserve">Sec. 62A.02.</w:t>
      </w:r>
      <w:r xml:space="preserve">
        <w:t> </w:t>
      </w:r>
      <w:r xml:space="preserve">
        <w:t> </w:t>
      </w:r>
      <w:r>
        <w:t xml:space="preserve">AUTHORIZED ACTIVITIES.  (a)</w:t>
      </w:r>
      <w:r xml:space="preserve">
        <w:t> </w:t>
      </w:r>
      <w:r xml:space="preserve">
        <w:t> </w:t>
      </w:r>
      <w:r>
        <w:t xml:space="preserve">A holder of a brewer's self-distribution license whose annual production of malt beverages under the brewer's or nonresident brewer's license at all premises owned directly or indirectly by the license holder or an affiliate or subsidiary of the license holder, does not exceed 125,000 barrels may sell malt beverages produced under the brewer's or nonresident brewer's license to those persons to whom the holder of a general distributor's license may sell malt beverages under Section </w:t>
      </w:r>
      <w:r>
        <w:t xml:space="preserve">64.01</w:t>
      </w:r>
      <w:r>
        <w:t xml:space="preserve">(a)(2).</w:t>
      </w:r>
    </w:p>
    <w:p w:rsidR="003F3435" w:rsidRDefault="0032493E">
      <w:pPr>
        <w:spacing w:line="480" w:lineRule="auto"/>
        <w:ind w:firstLine="720"/>
        <w:jc w:val="both"/>
      </w:pPr>
      <w:r>
        <w:t xml:space="preserve">(b)</w:t>
      </w:r>
      <w:r xml:space="preserve">
        <w:t> </w:t>
      </w:r>
      <w:r xml:space="preserve">
        <w:t> </w:t>
      </w:r>
      <w:r>
        <w:t xml:space="preserve">The total sales of malt beverages under this section at all premises owned directly or indirectly by the license holder or an affiliate or subsidiary of the license holder may not exceed 40,000 barrels annually.</w:t>
      </w:r>
    </w:p>
    <w:p w:rsidR="003F3435" w:rsidRDefault="0032493E">
      <w:pPr>
        <w:spacing w:line="480" w:lineRule="auto"/>
        <w:ind w:firstLine="720"/>
        <w:jc w:val="both"/>
      </w:pPr>
      <w:r>
        <w:t xml:space="preserve">(c)</w:t>
      </w:r>
      <w:r xml:space="preserve">
        <w:t> </w:t>
      </w:r>
      <w:r xml:space="preserve">
        <w:t> </w:t>
      </w:r>
      <w:r>
        <w:t xml:space="preserve">With regard to a sale under this section, the holder of a brewer's self-distribution license has the same authority and is subject to the same requirements that apply to a sale made by the holder of a general distributor's license.</w:t>
      </w:r>
    </w:p>
    <w:p w:rsidR="003F3435" w:rsidRDefault="0032493E">
      <w:pPr>
        <w:spacing w:line="480" w:lineRule="auto"/>
        <w:ind w:firstLine="720"/>
        <w:jc w:val="both"/>
      </w:pPr>
      <w:r>
        <w:t xml:space="preserve">(d)</w:t>
      </w:r>
      <w:r xml:space="preserve">
        <w:t> </w:t>
      </w:r>
      <w:r xml:space="preserve">
        <w:t> </w:t>
      </w:r>
      <w:r>
        <w:t xml:space="preserve">Malt beverages sold under this section may be shipped only from a manufacturing facility in this state.</w:t>
      </w:r>
    </w:p>
    <w:p w:rsidR="003F3435" w:rsidRDefault="0032493E">
      <w:pPr>
        <w:spacing w:line="480" w:lineRule="auto"/>
        <w:jc w:val="both"/>
      </w:pPr>
      <w:r>
        <w:t xml:space="preserve">Added by Acts 2013, 83rd Leg., R.S., Ch. 534 (S.B. </w:t>
      </w:r>
      <w:hyperlink w:docLocation="table" r:id="rId16">
        <w:r>
          <w:rPr>
            <w:rStyle w:val="Hyperlink"/>
          </w:rPr>
          <w:t>517</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1129 (H.B. </w:t>
      </w:r>
      <w:hyperlink w:docLocation="table" r:id="rId17">
        <w:r>
          <w:rPr>
            <w:rStyle w:val="Hyperlink"/>
          </w:rPr>
          <w:t>3287</w:t>
        </w:r>
      </w:hyperlink>
      <w:r>
        <w:t xml:space="preserve">), Sec. 5, eff. June 15, 2017.</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223, eff. September 1, 2021.</w:t>
      </w:r>
    </w:p>
    <w:p w:rsidR="003F3435" w:rsidRDefault="0032493E">
      <w:pPr>
        <w:spacing w:line="480" w:lineRule="auto"/>
        <w:jc w:val="both"/>
      </w:pPr>
    </w:p>
    <w:p w:rsidR="003F3435" w:rsidRDefault="0032493E">
      <w:pPr>
        <w:spacing w:line="480" w:lineRule="auto"/>
        <w:ind w:firstLine="720"/>
        <w:jc w:val="both"/>
      </w:pPr>
      <w:r>
        <w:t xml:space="preserve">Sec. 62A.04.</w:t>
      </w:r>
      <w:r xml:space="preserve">
        <w:t> </w:t>
      </w:r>
      <w:r xml:space="preserve">
        <w:t> </w:t>
      </w:r>
      <w:r>
        <w:t xml:space="preserve">REPORT OF SALES TO RETAILERS.  (a)</w:t>
      </w:r>
      <w:r xml:space="preserve">
        <w:t> </w:t>
      </w:r>
      <w:r xml:space="preserve">
        <w:t> </w:t>
      </w:r>
      <w:r>
        <w:t xml:space="preserve">Not later than the 15th day of each month, the holder of a brewer's self-distribution license shall file a report with the commission that contains information relating to the sales made by the license holder to a retailer during the preceding calendar month.</w:t>
      </w:r>
    </w:p>
    <w:p w:rsidR="003F3435" w:rsidRDefault="0032493E">
      <w:pPr>
        <w:spacing w:line="480" w:lineRule="auto"/>
        <w:ind w:firstLine="720"/>
        <w:jc w:val="both"/>
      </w:pPr>
      <w:r>
        <w:t xml:space="preserve">(b)</w:t>
      </w:r>
      <w:r xml:space="preserve">
        <w:t> </w:t>
      </w:r>
      <w:r xml:space="preserve">
        <w:t> </w:t>
      </w:r>
      <w:r>
        <w:t xml:space="preserve">The commission shall by rule determine the information that is required to be reported under this section and the manner in which the report must be submitted to the commission.</w:t>
      </w:r>
      <w:r xml:space="preserve">
        <w:t> </w:t>
      </w:r>
      <w:r xml:space="preserve">
        <w:t> </w:t>
      </w:r>
      <w:r>
        <w:t xml:space="preserve">The commission may require the report to contain the same information reported to the comptroller under Section </w:t>
      </w:r>
      <w:r>
        <w:t xml:space="preserve">151.462</w:t>
      </w:r>
      <w:r>
        <w:t xml:space="preserve">, Tax Code.</w:t>
      </w:r>
    </w:p>
    <w:p w:rsidR="003F3435" w:rsidRDefault="0032493E">
      <w:pPr>
        <w:spacing w:line="480" w:lineRule="auto"/>
        <w:jc w:val="both"/>
      </w:pPr>
      <w:r>
        <w:t xml:space="preserve">Added by Acts 2013, 83rd Leg., R.S., Ch. 534 (S.B. </w:t>
      </w:r>
      <w:hyperlink w:docLocation="table" r:id="rId19">
        <w:r>
          <w:rPr>
            <w:rStyle w:val="Hyperlink"/>
          </w:rPr>
          <w:t>517</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224,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17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3R/billtext/html/SB00517F.HTM" TargetMode="External" Id="rId16" /><Relationship Type="http://schemas.openxmlformats.org/officeDocument/2006/relationships/hyperlink" Target="http://capitol.texas.gov/tlodocs/85R/billtext/html/HB03287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3R/billtext/html/SB00517F.HTM" TargetMode="External" Id="rId19" /><Relationship Type="http://schemas.openxmlformats.org/officeDocument/2006/relationships/hyperlink" Target="http://capitol.texas.gov/tlodocs/86R/billtext/html/HB0154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