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150A.  DISCOVERY BY GOVERNMENTAL UNIT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150A.001.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"Governmental unit" has the meaning assigned by Section </w:t>
      </w:r>
      <w:r>
        <w:t xml:space="preserve">101.001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"Religious organization" means an organization that qualifies as a religious organization under Section </w:t>
      </w:r>
      <w:r>
        <w:t xml:space="preserve">11.20</w:t>
      </w:r>
      <w:r>
        <w:t xml:space="preserve">, Tax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"Religious worship" has the meaning assigned by Section </w:t>
      </w:r>
      <w:r>
        <w:t xml:space="preserve">11.20</w:t>
      </w:r>
      <w:r>
        <w:t xml:space="preserve">, Tax Code.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39 (S.B. </w:t>
      </w:r>
      <w:hyperlink w:docLocation="table" r:id="rId14">
        <w:r>
          <w:rPr>
            <w:rStyle w:val="Hyperlink"/>
          </w:rPr>
          <w:t>24</w:t>
        </w:r>
      </w:hyperlink>
      <w:r>
        <w:t xml:space="preserve">), Sec. 1, eff. May 19,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150A.002.</w:t>
      </w:r>
      <w:r xml:space="preserve">
        <w:t> </w:t>
      </w:r>
      <w:r xml:space="preserve">
        <w:t> </w:t>
      </w:r>
      <w:r>
        <w:t xml:space="preserve">SERMONS PRIVILEGED FROM DISCLOSURE TO GOVERNMENTAL UNIT.</w:t>
      </w:r>
      <w:r xml:space="preserve">
        <w:t> </w:t>
      </w:r>
      <w:r xml:space="preserve">
        <w:t> </w:t>
      </w:r>
      <w:r>
        <w:t xml:space="preserve">A governmental unit may not, in any civil action or other civil or administrative proceeding to which the governmental unit is a party, compel the production or disclosure of a written copy or audio or video recording of a sermon delivered by a religious leader during religious worship of a religious organization or compel the religious leader to testify regarding the sermon.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39 (S.B. </w:t>
      </w:r>
      <w:hyperlink w:docLocation="table" r:id="rId15">
        <w:r>
          <w:rPr>
            <w:rStyle w:val="Hyperlink"/>
          </w:rPr>
          <w:t>24</w:t>
        </w:r>
      </w:hyperlink>
      <w:r>
        <w:t xml:space="preserve">), Sec. 1, eff. May 19,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0024F.HTM" TargetMode="External" Id="rId14" /><Relationship Type="http://schemas.openxmlformats.org/officeDocument/2006/relationships/hyperlink" Target="http://capitol.texas.gov/tlodocs/85R/billtext/html/SB00024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