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27.  ACTIONS INVOLVING THE EXERCISE OF CERTAIN CONSTITUTIONAL RIGHTS</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"Communication" includes the making or submitting of a statement or document in any form or medium, including oral, visual, written, audiovisual, or electronic.</w:t>
      </w:r>
    </w:p>
    <w:p w:rsidR="003F3435" w:rsidRDefault="0032493E">
      <w:pPr>
        <w:spacing w:line="480" w:lineRule="auto"/>
        <w:ind w:firstLine="1440"/>
        <w:jc w:val="both"/>
      </w:pPr>
      <w:r>
        <w:t xml:space="preserve">(2)</w:t>
      </w:r>
      <w:r xml:space="preserve">
        <w:t> </w:t>
      </w:r>
      <w:r xml:space="preserve">
        <w:t> </w:t>
      </w:r>
      <w:r>
        <w:t xml:space="preserve">"Exercise of the right of association" means to join together to collectively express, promote, pursue, or defend common interests relating to a governmental proceeding or a matter of public concern.</w:t>
      </w:r>
    </w:p>
    <w:p w:rsidR="003F3435" w:rsidRDefault="0032493E">
      <w:pPr>
        <w:spacing w:line="480" w:lineRule="auto"/>
        <w:ind w:firstLine="1440"/>
        <w:jc w:val="both"/>
      </w:pPr>
      <w:r>
        <w:t xml:space="preserve">(3)</w:t>
      </w:r>
      <w:r xml:space="preserve">
        <w:t> </w:t>
      </w:r>
      <w:r xml:space="preserve">
        <w:t> </w:t>
      </w:r>
      <w:r>
        <w:t xml:space="preserve">"Exercise of the right of free speech" means a communication made in connection with a matter of public concern.</w:t>
      </w:r>
    </w:p>
    <w:p w:rsidR="003F3435" w:rsidRDefault="0032493E">
      <w:pPr>
        <w:spacing w:line="480" w:lineRule="auto"/>
        <w:ind w:firstLine="1440"/>
        <w:jc w:val="both"/>
      </w:pPr>
      <w:r>
        <w:t xml:space="preserve">(4)</w:t>
      </w:r>
      <w:r xml:space="preserve">
        <w:t> </w:t>
      </w:r>
      <w:r xml:space="preserve">
        <w:t> </w:t>
      </w:r>
      <w:r>
        <w:t xml:space="preserve">"Exercise of the right to petition" means any of the following:</w:t>
      </w:r>
    </w:p>
    <w:p w:rsidR="003F3435" w:rsidRDefault="0032493E">
      <w:pPr>
        <w:spacing w:line="480" w:lineRule="auto"/>
        <w:ind w:firstLine="2160"/>
        <w:jc w:val="both"/>
      </w:pPr>
      <w:r>
        <w:t xml:space="preserve">(A)</w:t>
      </w:r>
      <w:r xml:space="preserve">
        <w:t> </w:t>
      </w:r>
      <w:r xml:space="preserve">
        <w:t> </w:t>
      </w:r>
      <w:r>
        <w:t xml:space="preserve">a communication in or pertaining to:</w:t>
      </w:r>
    </w:p>
    <w:p w:rsidR="003F3435" w:rsidRDefault="0032493E">
      <w:pPr>
        <w:spacing w:line="480" w:lineRule="auto"/>
        <w:ind w:firstLine="2880"/>
        <w:jc w:val="both"/>
      </w:pPr>
      <w:r>
        <w:t xml:space="preserve">(i)</w:t>
      </w:r>
      <w:r xml:space="preserve">
        <w:t> </w:t>
      </w:r>
      <w:r xml:space="preserve">
        <w:t> </w:t>
      </w:r>
      <w:r>
        <w:t xml:space="preserve">a judicial proceeding;</w:t>
      </w:r>
    </w:p>
    <w:p w:rsidR="003F3435" w:rsidRDefault="0032493E">
      <w:pPr>
        <w:spacing w:line="480" w:lineRule="auto"/>
        <w:ind w:firstLine="2880"/>
        <w:jc w:val="both"/>
      </w:pPr>
      <w:r>
        <w:t xml:space="preserve">(ii)</w:t>
      </w:r>
      <w:r xml:space="preserve">
        <w:t> </w:t>
      </w:r>
      <w:r xml:space="preserve">
        <w:t> </w:t>
      </w:r>
      <w:r>
        <w:t xml:space="preserve">an official proceeding, other than a judicial proceeding, to administer the law;</w:t>
      </w:r>
    </w:p>
    <w:p w:rsidR="003F3435" w:rsidRDefault="0032493E">
      <w:pPr>
        <w:spacing w:line="480" w:lineRule="auto"/>
        <w:ind w:firstLine="2880"/>
        <w:jc w:val="both"/>
      </w:pPr>
      <w:r>
        <w:t xml:space="preserve">(iii)</w:t>
      </w:r>
      <w:r xml:space="preserve">
        <w:t> </w:t>
      </w:r>
      <w:r xml:space="preserve">
        <w:t> </w:t>
      </w:r>
      <w:r>
        <w:t xml:space="preserve">an executive or other proceeding before a department of the state or federal government or a subdivision of the state or federal government;</w:t>
      </w:r>
    </w:p>
    <w:p w:rsidR="003F3435" w:rsidRDefault="0032493E">
      <w:pPr>
        <w:spacing w:line="480" w:lineRule="auto"/>
        <w:ind w:firstLine="2880"/>
        <w:jc w:val="both"/>
      </w:pPr>
      <w:r>
        <w:t xml:space="preserve">(iv)</w:t>
      </w:r>
      <w:r xml:space="preserve">
        <w:t> </w:t>
      </w:r>
      <w:r xml:space="preserve">
        <w:t> </w:t>
      </w:r>
      <w:r>
        <w:t xml:space="preserve">a legislative proceeding, including a proceeding of a legislative committee;</w:t>
      </w:r>
    </w:p>
    <w:p w:rsidR="003F3435" w:rsidRDefault="0032493E">
      <w:pPr>
        <w:spacing w:line="480" w:lineRule="auto"/>
        <w:ind w:firstLine="2880"/>
        <w:jc w:val="both"/>
      </w:pPr>
      <w:r>
        <w:t xml:space="preserve">(v)</w:t>
      </w:r>
      <w:r xml:space="preserve">
        <w:t> </w:t>
      </w:r>
      <w:r xml:space="preserve">
        <w:t> </w:t>
      </w:r>
      <w:r>
        <w:t xml:space="preserve">a proceeding before an entity that requires by rule that public notice be given before proceedings of that entity;</w:t>
      </w:r>
    </w:p>
    <w:p w:rsidR="003F3435" w:rsidRDefault="0032493E">
      <w:pPr>
        <w:spacing w:line="480" w:lineRule="auto"/>
        <w:ind w:firstLine="2880"/>
        <w:jc w:val="both"/>
      </w:pPr>
      <w:r>
        <w:t xml:space="preserve">(vi)</w:t>
      </w:r>
      <w:r xml:space="preserve">
        <w:t> </w:t>
      </w:r>
      <w:r xml:space="preserve">
        <w:t> </w:t>
      </w:r>
      <w:r>
        <w:t xml:space="preserve">a proceeding in or before a managing board of an educational or eleemosynary institution supported directly or indirectly from public revenue;</w:t>
      </w:r>
    </w:p>
    <w:p w:rsidR="003F3435" w:rsidRDefault="0032493E">
      <w:pPr>
        <w:spacing w:line="480" w:lineRule="auto"/>
        <w:ind w:firstLine="2880"/>
        <w:jc w:val="both"/>
      </w:pPr>
      <w:r>
        <w:t xml:space="preserve">(vii)</w:t>
      </w:r>
      <w:r xml:space="preserve">
        <w:t> </w:t>
      </w:r>
      <w:r xml:space="preserve">
        <w:t> </w:t>
      </w:r>
      <w:r>
        <w:t xml:space="preserve">a proceeding of the governing body of any political subdivision of this state;</w:t>
      </w:r>
    </w:p>
    <w:p w:rsidR="003F3435" w:rsidRDefault="0032493E">
      <w:pPr>
        <w:spacing w:line="480" w:lineRule="auto"/>
        <w:ind w:firstLine="2880"/>
        <w:jc w:val="both"/>
      </w:pPr>
      <w:r>
        <w:t xml:space="preserve">(viii)</w:t>
      </w:r>
      <w:r xml:space="preserve">
        <w:t> </w:t>
      </w:r>
      <w:r xml:space="preserve">
        <w:t> </w:t>
      </w:r>
      <w:r>
        <w:t xml:space="preserve">a report of or debate and statements made in a proceeding described by Subparagraph (iii), (iv), (v), (vi), or (vii); or</w:t>
      </w:r>
    </w:p>
    <w:p w:rsidR="003F3435" w:rsidRDefault="0032493E">
      <w:pPr>
        <w:spacing w:line="480" w:lineRule="auto"/>
        <w:ind w:firstLine="2880"/>
        <w:jc w:val="both"/>
      </w:pPr>
      <w:r>
        <w:t xml:space="preserve">(ix)</w:t>
      </w:r>
      <w:r xml:space="preserve">
        <w:t> </w:t>
      </w:r>
      <w:r xml:space="preserve">
        <w:t> </w:t>
      </w:r>
      <w:r>
        <w:t xml:space="preserve">a public meeting dealing with a public purpose, including statements and discussions at the meeting or other matters of public concern occurring at the meeting;</w:t>
      </w:r>
    </w:p>
    <w:p w:rsidR="003F3435" w:rsidRDefault="0032493E">
      <w:pPr>
        <w:spacing w:line="480" w:lineRule="auto"/>
        <w:ind w:firstLine="2160"/>
        <w:jc w:val="both"/>
      </w:pPr>
      <w:r>
        <w:t xml:space="preserve">(B)</w:t>
      </w:r>
      <w:r xml:space="preserve">
        <w:t> </w:t>
      </w:r>
      <w:r xml:space="preserve">
        <w:t> </w:t>
      </w:r>
      <w:r>
        <w:t xml:space="preserve">a communication in connection with an issue under consideration or review by a legislative, executive, judicial, or other governmental body or in another governmental or official proceeding;</w:t>
      </w:r>
    </w:p>
    <w:p w:rsidR="003F3435" w:rsidRDefault="0032493E">
      <w:pPr>
        <w:spacing w:line="480" w:lineRule="auto"/>
        <w:ind w:firstLine="2160"/>
        <w:jc w:val="both"/>
      </w:pPr>
      <w:r>
        <w:t xml:space="preserve">(C)</w:t>
      </w:r>
      <w:r xml:space="preserve">
        <w:t> </w:t>
      </w:r>
      <w:r xml:space="preserve">
        <w:t> </w:t>
      </w:r>
      <w:r>
        <w:t xml:space="preserve">a communication that is reasonably likely to encourage consideration or review of an issue by a legislative, executive, judicial, or other governmental body or in another governmental or official proceeding;</w:t>
      </w:r>
    </w:p>
    <w:p w:rsidR="003F3435" w:rsidRDefault="0032493E">
      <w:pPr>
        <w:spacing w:line="480" w:lineRule="auto"/>
        <w:ind w:firstLine="2160"/>
        <w:jc w:val="both"/>
      </w:pPr>
      <w:r>
        <w:t xml:space="preserve">(D)</w:t>
      </w:r>
      <w:r xml:space="preserve">
        <w:t> </w:t>
      </w:r>
      <w:r xml:space="preserve">
        <w:t> </w:t>
      </w:r>
      <w:r>
        <w:t xml:space="preserve">a communication reasonably likely to enlist public participation in an effort to effect consideration of an issue by a legislative, executive, judicial, or other governmental body or in another governmental or official proceeding; and</w:t>
      </w:r>
    </w:p>
    <w:p w:rsidR="003F3435" w:rsidRDefault="0032493E">
      <w:pPr>
        <w:spacing w:line="480" w:lineRule="auto"/>
        <w:ind w:firstLine="2160"/>
        <w:jc w:val="both"/>
      </w:pPr>
      <w:r>
        <w:t xml:space="preserve">(E)</w:t>
      </w:r>
      <w:r xml:space="preserve">
        <w:t> </w:t>
      </w:r>
      <w:r xml:space="preserve">
        <w:t> </w:t>
      </w:r>
      <w:r>
        <w:t xml:space="preserve">any other communication that falls within the protection of the right to petition government under the Constitution of the United States or the constitution of this state.</w:t>
      </w:r>
    </w:p>
    <w:p w:rsidR="003F3435" w:rsidRDefault="0032493E">
      <w:pPr>
        <w:spacing w:line="480" w:lineRule="auto"/>
        <w:ind w:firstLine="1440"/>
        <w:jc w:val="both"/>
      </w:pPr>
      <w:r>
        <w:t xml:space="preserve">(5)</w:t>
      </w:r>
      <w:r xml:space="preserve">
        <w:t> </w:t>
      </w:r>
      <w:r xml:space="preserve">
        <w:t> </w:t>
      </w:r>
      <w:r>
        <w:t xml:space="preserve">"Governmental proceeding" means a proceeding, other than a judicial proceeding, by an officer, official, or body of this state or a political subdivision of this state, including a board or commission, or by an officer, official, or body of the federal government.</w:t>
      </w:r>
    </w:p>
    <w:p w:rsidR="003F3435" w:rsidRDefault="0032493E">
      <w:pPr>
        <w:spacing w:line="480" w:lineRule="auto"/>
        <w:ind w:firstLine="1440"/>
        <w:jc w:val="both"/>
      </w:pPr>
      <w:r>
        <w:t xml:space="preserve">(6)</w:t>
      </w:r>
      <w:r xml:space="preserve">
        <w:t> </w:t>
      </w:r>
      <w:r xml:space="preserve">
        <w:t> </w:t>
      </w:r>
      <w:r>
        <w:t xml:space="preserve">"Legal action" means a lawsuit, cause of action, petition, complaint, cross-claim, or counterclaim or any other judicial pleading or filing that requests legal, declaratory, or equitable relief.</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procedural action taken or motion made in an action that does not amend or add a claim for legal, equitable, or declaratory relief;</w:t>
      </w:r>
    </w:p>
    <w:p w:rsidR="003F3435" w:rsidRDefault="0032493E">
      <w:pPr>
        <w:spacing w:line="480" w:lineRule="auto"/>
        <w:ind w:firstLine="2160"/>
        <w:jc w:val="both"/>
      </w:pPr>
      <w:r>
        <w:t xml:space="preserve">(B)</w:t>
      </w:r>
      <w:r xml:space="preserve">
        <w:t> </w:t>
      </w:r>
      <w:r xml:space="preserve">
        <w:t> </w:t>
      </w:r>
      <w:r>
        <w:t xml:space="preserve">alternative dispute resolution proceedings; or</w:t>
      </w:r>
    </w:p>
    <w:p w:rsidR="003F3435" w:rsidRDefault="0032493E">
      <w:pPr>
        <w:spacing w:line="480" w:lineRule="auto"/>
        <w:ind w:firstLine="2160"/>
        <w:jc w:val="both"/>
      </w:pPr>
      <w:r>
        <w:t xml:space="preserve">(C)</w:t>
      </w:r>
      <w:r xml:space="preserve">
        <w:t> </w:t>
      </w:r>
      <w:r xml:space="preserve">
        <w:t> </w:t>
      </w:r>
      <w:r>
        <w:t xml:space="preserve">post-judgment enforcement actions.</w:t>
      </w:r>
    </w:p>
    <w:p w:rsidR="003F3435" w:rsidRDefault="0032493E">
      <w:pPr>
        <w:spacing w:line="480" w:lineRule="auto"/>
        <w:ind w:firstLine="1440"/>
        <w:jc w:val="both"/>
      </w:pPr>
      <w:r>
        <w:t xml:space="preserve">(7)</w:t>
      </w:r>
      <w:r xml:space="preserve">
        <w:t> </w:t>
      </w:r>
      <w:r xml:space="preserve">
        <w:t> </w:t>
      </w:r>
      <w:r>
        <w:t xml:space="preserve">"Matter of public concern" means a statement or activity regarding:</w:t>
      </w:r>
    </w:p>
    <w:p w:rsidR="003F3435" w:rsidRDefault="0032493E">
      <w:pPr>
        <w:spacing w:line="480" w:lineRule="auto"/>
        <w:ind w:firstLine="2160"/>
        <w:jc w:val="both"/>
      </w:pPr>
      <w:r>
        <w:t xml:space="preserve">(A)</w:t>
      </w:r>
      <w:r xml:space="preserve">
        <w:t> </w:t>
      </w:r>
      <w:r xml:space="preserve">
        <w:t> </w:t>
      </w:r>
      <w:r>
        <w:t xml:space="preserve">a public official, public figure, or other person who has drawn substantial public attention due to the person's official acts, fame, notoriety, or celebrity;</w:t>
      </w:r>
    </w:p>
    <w:p w:rsidR="003F3435" w:rsidRDefault="0032493E">
      <w:pPr>
        <w:spacing w:line="480" w:lineRule="auto"/>
        <w:ind w:firstLine="2160"/>
        <w:jc w:val="both"/>
      </w:pPr>
      <w:r>
        <w:t xml:space="preserve">(B)</w:t>
      </w:r>
      <w:r xml:space="preserve">
        <w:t> </w:t>
      </w:r>
      <w:r xml:space="preserve">
        <w:t> </w:t>
      </w:r>
      <w:r>
        <w:t xml:space="preserve">a matter of political, social, or other interest to the community; or</w:t>
      </w:r>
    </w:p>
    <w:p w:rsidR="003F3435" w:rsidRDefault="0032493E">
      <w:pPr>
        <w:spacing w:line="480" w:lineRule="auto"/>
        <w:ind w:firstLine="2160"/>
        <w:jc w:val="both"/>
      </w:pPr>
      <w:r>
        <w:t xml:space="preserve">(C)</w:t>
      </w:r>
      <w:r xml:space="preserve">
        <w:t> </w:t>
      </w:r>
      <w:r xml:space="preserve">
        <w:t> </w:t>
      </w:r>
      <w:r>
        <w:t xml:space="preserve">a subject of concern to the public.</w:t>
      </w:r>
    </w:p>
    <w:p w:rsidR="003F3435" w:rsidRDefault="0032493E">
      <w:pPr>
        <w:spacing w:line="480" w:lineRule="auto"/>
        <w:ind w:firstLine="1440"/>
        <w:jc w:val="both"/>
      </w:pPr>
      <w:r>
        <w:t xml:space="preserve">(8)</w:t>
      </w:r>
      <w:r xml:space="preserve">
        <w:t> </w:t>
      </w:r>
      <w:r xml:space="preserve">
        <w:t> </w:t>
      </w:r>
      <w:r>
        <w:t xml:space="preserve">"Official proceeding" means any type of administrative, executive, legislative, or judicial proceeding that may be conducted before a public servant.</w:t>
      </w:r>
    </w:p>
    <w:p w:rsidR="003F3435" w:rsidRDefault="0032493E">
      <w:pPr>
        <w:spacing w:line="480" w:lineRule="auto"/>
        <w:ind w:firstLine="1440"/>
        <w:jc w:val="both"/>
      </w:pPr>
      <w:r>
        <w:t xml:space="preserve">(9)</w:t>
      </w:r>
      <w:r xml:space="preserve">
        <w:t> </w:t>
      </w:r>
      <w:r xml:space="preserve">
        <w:t> </w:t>
      </w:r>
      <w:r>
        <w:t xml:space="preserve">"Public servant" means a person elected, selected, appointed, employed, or otherwise designated as one of the following, even if the person has not yet qualified for office or assumed the person's duties:</w:t>
      </w:r>
    </w:p>
    <w:p w:rsidR="003F3435" w:rsidRDefault="0032493E">
      <w:pPr>
        <w:spacing w:line="480" w:lineRule="auto"/>
        <w:ind w:firstLine="2160"/>
        <w:jc w:val="both"/>
      </w:pPr>
      <w:r>
        <w:t xml:space="preserve">(A)</w:t>
      </w:r>
      <w:r xml:space="preserve">
        <w:t> </w:t>
      </w:r>
      <w:r xml:space="preserve">
        <w:t> </w:t>
      </w:r>
      <w:r>
        <w:t xml:space="preserve">an officer, employee, or agent of government;</w:t>
      </w:r>
    </w:p>
    <w:p w:rsidR="003F3435" w:rsidRDefault="0032493E">
      <w:pPr>
        <w:spacing w:line="480" w:lineRule="auto"/>
        <w:ind w:firstLine="2160"/>
        <w:jc w:val="both"/>
      </w:pPr>
      <w:r>
        <w:t xml:space="preserve">(B)</w:t>
      </w:r>
      <w:r xml:space="preserve">
        <w:t> </w:t>
      </w:r>
      <w:r xml:space="preserve">
        <w:t> </w:t>
      </w:r>
      <w:r>
        <w:t xml:space="preserve">a juror;</w:t>
      </w:r>
    </w:p>
    <w:p w:rsidR="003F3435" w:rsidRDefault="0032493E">
      <w:pPr>
        <w:spacing w:line="480" w:lineRule="auto"/>
        <w:ind w:firstLine="2160"/>
        <w:jc w:val="both"/>
      </w:pPr>
      <w:r>
        <w:t xml:space="preserve">(C)</w:t>
      </w:r>
      <w:r xml:space="preserve">
        <w:t> </w:t>
      </w:r>
      <w:r xml:space="preserve">
        <w:t> </w:t>
      </w:r>
      <w:r>
        <w:t xml:space="preserve">an arbitrator, referee, or other person who is authorized by law or private written agreement to hear or determine a cause or controversy;</w:t>
      </w:r>
    </w:p>
    <w:p w:rsidR="003F3435" w:rsidRDefault="0032493E">
      <w:pPr>
        <w:spacing w:line="480" w:lineRule="auto"/>
        <w:ind w:firstLine="2160"/>
        <w:jc w:val="both"/>
      </w:pPr>
      <w:r>
        <w:t xml:space="preserve">(D)</w:t>
      </w:r>
      <w:r xml:space="preserve">
        <w:t> </w:t>
      </w:r>
      <w:r xml:space="preserve">
        <w:t> </w:t>
      </w:r>
      <w:r>
        <w:t xml:space="preserve">an attorney or notary public when participating in the performance of a governmental function; or</w:t>
      </w:r>
    </w:p>
    <w:p w:rsidR="003F3435" w:rsidRDefault="0032493E">
      <w:pPr>
        <w:spacing w:line="480" w:lineRule="auto"/>
        <w:ind w:firstLine="2160"/>
        <w:jc w:val="both"/>
      </w:pPr>
      <w:r>
        <w:t xml:space="preserve">(E)</w:t>
      </w:r>
      <w:r xml:space="preserve">
        <w:t> </w:t>
      </w:r>
      <w:r xml:space="preserve">
        <w:t> </w:t>
      </w:r>
      <w:r>
        <w:t xml:space="preserve">a person who is performing a governmental function under a claim of right but is not legally qualified to do so.</w:t>
      </w:r>
    </w:p>
    <w:p w:rsidR="003F3435" w:rsidRDefault="0032493E">
      <w:pPr>
        <w:spacing w:line="480" w:lineRule="auto"/>
        <w:jc w:val="both"/>
      </w:pPr>
      <w:r>
        <w:t xml:space="preserve">Added by Acts 2011, 82nd Leg., R.S., Ch. 341 (H.B. </w:t>
      </w:r>
      <w:hyperlink w:docLocation="table" r:id="rId14">
        <w:r>
          <w:rPr>
            <w:rStyle w:val="Hyperlink"/>
          </w:rPr>
          <w:t>2973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378 (H.B. </w:t>
      </w:r>
      <w:hyperlink w:docLocation="table" r:id="rId15">
        <w:r>
          <w:rPr>
            <w:rStyle w:val="Hyperlink"/>
          </w:rPr>
          <w:t>2730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27.002.</w:t>
      </w:r>
      <w:r xml:space="preserve">
        <w:t> </w:t>
      </w:r>
      <w:r xml:space="preserve">
        <w:t> </w:t>
      </w:r>
      <w:r>
        <w:t xml:space="preserve">PURPOSE.</w:t>
      </w:r>
      <w:r xml:space="preserve">
        <w:t> </w:t>
      </w:r>
      <w:r xml:space="preserve">
        <w:t> </w:t>
      </w:r>
      <w:r>
        <w:t xml:space="preserve">The purpose of this chapter is to encourage and safeguard the constitutional rights of persons to petition, speak freely, associate freely, and otherwise participate in government to the maximum extent permitted by law and, at the same time, protect the rights of a person to file meritorious lawsuits for demonstrable injury.</w:t>
      </w:r>
    </w:p>
    <w:p w:rsidR="003F3435" w:rsidRDefault="0032493E">
      <w:pPr>
        <w:spacing w:line="480" w:lineRule="auto"/>
        <w:jc w:val="both"/>
      </w:pPr>
      <w:r>
        <w:t xml:space="preserve">Added by Acts 2011, 82nd Leg., R.S., Ch. 341 (H.B. </w:t>
      </w:r>
      <w:hyperlink w:docLocation="table" r:id="rId16">
        <w:r>
          <w:rPr>
            <w:rStyle w:val="Hyperlink"/>
          </w:rPr>
          <w:t>2973</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27.003.</w:t>
      </w:r>
      <w:r xml:space="preserve">
        <w:t> </w:t>
      </w:r>
      <w:r xml:space="preserve">
        <w:t> </w:t>
      </w:r>
      <w:r>
        <w:t xml:space="preserve">MOTION TO DISMISS.  (a)</w:t>
      </w:r>
      <w:r xml:space="preserve">
        <w:t> </w:t>
      </w:r>
      <w:r xml:space="preserve">
        <w:t> </w:t>
      </w:r>
      <w:r>
        <w:t xml:space="preserve">If a legal action is based on or is in response to a party's exercise of the right of free speech, right to petition, or right of association or arises from any act of that party in furtherance of the party's communication or conduct described by Section </w:t>
      </w:r>
      <w:r>
        <w:t xml:space="preserve">27.010</w:t>
      </w:r>
      <w:r>
        <w:t xml:space="preserve">(b), that party may file a motion to dismiss the legal action.</w:t>
      </w:r>
      <w:r xml:space="preserve">
        <w:t> </w:t>
      </w:r>
      <w:r xml:space="preserve">
        <w:t> </w:t>
      </w:r>
      <w:r>
        <w:t xml:space="preserve">A party under this section does not include a government entity, agency, or an official or employee acting in an official capacity.</w:t>
      </w:r>
    </w:p>
    <w:p w:rsidR="003F3435" w:rsidRDefault="0032493E">
      <w:pPr>
        <w:spacing w:line="480" w:lineRule="auto"/>
        <w:ind w:firstLine="720"/>
        <w:jc w:val="both"/>
      </w:pPr>
      <w:r>
        <w:t xml:space="preserve">(b)</w:t>
      </w:r>
      <w:r xml:space="preserve">
        <w:t> </w:t>
      </w:r>
      <w:r xml:space="preserve">
        <w:t> </w:t>
      </w:r>
      <w:r>
        <w:t xml:space="preserve">A motion to dismiss a legal action under this section must be filed not later than the 60th day after the date of service of the legal action.</w:t>
      </w:r>
      <w:r xml:space="preserve">
        <w:t> </w:t>
      </w:r>
      <w:r xml:space="preserve">
        <w:t> </w:t>
      </w:r>
      <w:r>
        <w:t xml:space="preserve">The parties, upon mutual agreement, may extend the time to file a motion under this section or the court may extend the time to file a motion under this section on a showing of good cause.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27.006</w:t>
      </w:r>
      <w:r>
        <w:t xml:space="preserve">(b), on the filing of a motion under this section, all discovery in the legal action is suspended until the court has ruled on the motion to dismiss.</w:t>
      </w:r>
    </w:p>
    <w:p w:rsidR="003F3435" w:rsidRDefault="0032493E">
      <w:pPr>
        <w:spacing w:line="480" w:lineRule="auto"/>
        <w:ind w:firstLine="720"/>
        <w:jc w:val="both"/>
      </w:pPr>
      <w:r>
        <w:t xml:space="preserve">(d)</w:t>
      </w:r>
      <w:r xml:space="preserve">
        <w:t> </w:t>
      </w:r>
      <w:r xml:space="preserve">
        <w:t> </w:t>
      </w:r>
      <w:r>
        <w:t xml:space="preserve">The moving party shall provide written notice of the date and time of the hearing under Section </w:t>
      </w:r>
      <w:r>
        <w:t xml:space="preserve">27.004</w:t>
      </w:r>
      <w:r>
        <w:t xml:space="preserve"> not later than 21 days before the date of the hearing unless otherwise provided by agreement of the parties or an order of the court.</w:t>
      </w:r>
    </w:p>
    <w:p w:rsidR="003F3435" w:rsidRDefault="0032493E">
      <w:pPr>
        <w:spacing w:line="480" w:lineRule="auto"/>
        <w:ind w:firstLine="720"/>
        <w:jc w:val="both"/>
      </w:pPr>
      <w:r>
        <w:t xml:space="preserve">(e)</w:t>
      </w:r>
      <w:r xml:space="preserve">
        <w:t> </w:t>
      </w:r>
      <w:r xml:space="preserve">
        <w:t> </w:t>
      </w:r>
      <w:r>
        <w:t xml:space="preserve">A party responding to the motion to dismiss shall file the response, if any, not later than seven days before the date of the hearing on the motion to dismiss unless otherwise provided by an agreement of the parties or an order of the court.</w:t>
      </w:r>
    </w:p>
    <w:p w:rsidR="003F3435" w:rsidRDefault="0032493E">
      <w:pPr>
        <w:spacing w:line="480" w:lineRule="auto"/>
        <w:jc w:val="both"/>
      </w:pPr>
      <w:r>
        <w:t xml:space="preserve">Added by Acts 2011, 82nd Leg., R.S., Ch. 341 (H.B. </w:t>
      </w:r>
      <w:hyperlink w:docLocation="table" r:id="rId17">
        <w:r>
          <w:rPr>
            <w:rStyle w:val="Hyperlink"/>
          </w:rPr>
          <w:t>2973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378 (H.B. </w:t>
      </w:r>
      <w:hyperlink w:docLocation="table" r:id="rId18">
        <w:r>
          <w:rPr>
            <w:rStyle w:val="Hyperlink"/>
          </w:rPr>
          <w:t>2730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27.004.</w:t>
      </w:r>
      <w:r xml:space="preserve">
        <w:t> </w:t>
      </w:r>
      <w:r xml:space="preserve">
        <w:t> </w:t>
      </w:r>
      <w:r>
        <w:t xml:space="preserve">HEARING.  (a)</w:t>
      </w:r>
      <w:r xml:space="preserve">
        <w:t> </w:t>
      </w:r>
      <w:r xml:space="preserve">
        <w:t> </w:t>
      </w:r>
      <w:r>
        <w:t xml:space="preserve">A hearing on a motion under Section </w:t>
      </w:r>
      <w:r>
        <w:t xml:space="preserve">27.003</w:t>
      </w:r>
      <w:r>
        <w:t xml:space="preserve"> must be set not later than the 60th day after the date of service of the motion unless the docket conditions of the court require a later hearing, upon a showing of good cause, or by agreement of the parties, but in no event shall the hearing occur more than 90 days after service of the motion under Section </w:t>
      </w:r>
      <w:r>
        <w:t xml:space="preserve">27.003</w:t>
      </w:r>
      <w:r>
        <w:t xml:space="preserve">, except as provided by Subsection (c).</w:t>
      </w:r>
    </w:p>
    <w:p w:rsidR="003F3435" w:rsidRDefault="0032493E">
      <w:pPr>
        <w:spacing w:line="480" w:lineRule="auto"/>
        <w:ind w:firstLine="720"/>
        <w:jc w:val="both"/>
      </w:pPr>
      <w:r>
        <w:t xml:space="preserve">(b)</w:t>
      </w:r>
      <w:r xml:space="preserve">
        <w:t> </w:t>
      </w:r>
      <w:r xml:space="preserve">
        <w:t> </w:t>
      </w:r>
      <w:r>
        <w:t xml:space="preserve">In the event that the court cannot hold a hearing in the time required by Subsection (a), the court may take judicial notice that the court's docket conditions required a hearing at a later date, but in no event shall the hearing occur more than 90 days after service of the motion under Section </w:t>
      </w:r>
      <w:r>
        <w:t xml:space="preserve">27.003</w:t>
      </w:r>
      <w:r>
        <w:t xml:space="preserve">, except as provided by Subsection (c).</w:t>
      </w:r>
    </w:p>
    <w:p w:rsidR="003F3435" w:rsidRDefault="0032493E">
      <w:pPr>
        <w:spacing w:line="480" w:lineRule="auto"/>
        <w:ind w:firstLine="720"/>
        <w:jc w:val="both"/>
      </w:pPr>
      <w:r>
        <w:t xml:space="preserve">(c)</w:t>
      </w:r>
      <w:r xml:space="preserve">
        <w:t> </w:t>
      </w:r>
      <w:r xml:space="preserve">
        <w:t> </w:t>
      </w:r>
      <w:r>
        <w:t xml:space="preserve">If the court allows discovery under Section </w:t>
      </w:r>
      <w:r>
        <w:t xml:space="preserve">27.006</w:t>
      </w:r>
      <w:r>
        <w:t xml:space="preserve">(b), the court may extend the hearing date to allow discovery under that subsection, but in no event shall the hearing occur more than 120 days after the service of the motion under Section </w:t>
      </w:r>
      <w:r>
        <w:t xml:space="preserve">27.003</w:t>
      </w:r>
      <w:r>
        <w:t xml:space="preserve">.</w:t>
      </w:r>
    </w:p>
    <w:p w:rsidR="003F3435" w:rsidRDefault="0032493E">
      <w:pPr>
        <w:spacing w:line="480" w:lineRule="auto"/>
        <w:jc w:val="both"/>
      </w:pPr>
      <w:r>
        <w:t xml:space="preserve">Added by Acts 2011, 82nd Leg., R.S., Ch. 341 (H.B. </w:t>
      </w:r>
      <w:hyperlink w:docLocation="table" r:id="rId19">
        <w:r>
          <w:rPr>
            <w:rStyle w:val="Hyperlink"/>
          </w:rPr>
          <w:t>2973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1042 (H.B. </w:t>
      </w:r>
      <w:hyperlink w:docLocation="table" r:id="rId20">
        <w:r>
          <w:rPr>
            <w:rStyle w:val="Hyperlink"/>
          </w:rPr>
          <w:t>2935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27.005.</w:t>
      </w:r>
      <w:r xml:space="preserve">
        <w:t> </w:t>
      </w:r>
      <w:r xml:space="preserve">
        <w:t> </w:t>
      </w:r>
      <w:r>
        <w:t xml:space="preserve">RULING.  (a)</w:t>
      </w:r>
      <w:r xml:space="preserve">
        <w:t> </w:t>
      </w:r>
      <w:r xml:space="preserve">
        <w:t> </w:t>
      </w:r>
      <w:r>
        <w:t xml:space="preserve">The court must rule on a motion under Section </w:t>
      </w:r>
      <w:r>
        <w:t xml:space="preserve">27.003</w:t>
      </w:r>
      <w:r>
        <w:t xml:space="preserve"> not later than the 30th day following the date the hearing on the motion concludes.</w:t>
      </w:r>
    </w:p>
    <w:p w:rsidR="003F3435" w:rsidRDefault="0032493E">
      <w:pPr>
        <w:spacing w:line="480" w:lineRule="auto"/>
        <w:ind w:firstLine="720"/>
        <w:jc w:val="both"/>
      </w:pPr>
      <w:r>
        <w:t xml:space="preserve">(b)</w:t>
      </w:r>
      <w:r xml:space="preserve">
        <w:t> </w:t>
      </w:r>
      <w:r xml:space="preserve">
        <w:t> </w:t>
      </w:r>
      <w:r>
        <w:t xml:space="preserve">Except as provided by Subsection (c), on the motion of a party under Section </w:t>
      </w:r>
      <w:r>
        <w:t xml:space="preserve">27.003</w:t>
      </w:r>
      <w:r>
        <w:t xml:space="preserve">, a court shall dismiss a legal action against the moving party if the moving party demonstrates that the legal action is based on or is in response to:</w:t>
      </w:r>
    </w:p>
    <w:p w:rsidR="003F3435" w:rsidRDefault="0032493E">
      <w:pPr>
        <w:spacing w:line="480" w:lineRule="auto"/>
        <w:ind w:firstLine="1440"/>
        <w:jc w:val="both"/>
      </w:pPr>
      <w:r>
        <w:t xml:space="preserve">(1)</w:t>
      </w:r>
      <w:r xml:space="preserve">
        <w:t> </w:t>
      </w:r>
      <w:r xml:space="preserve">
        <w:t> </w:t>
      </w:r>
      <w:r>
        <w:t xml:space="preserve">the party's exercise of:</w:t>
      </w:r>
    </w:p>
    <w:p w:rsidR="003F3435" w:rsidRDefault="0032493E">
      <w:pPr>
        <w:spacing w:line="480" w:lineRule="auto"/>
        <w:ind w:firstLine="2160"/>
        <w:jc w:val="both"/>
      </w:pPr>
      <w:r>
        <w:t xml:space="preserve">(A)</w:t>
      </w:r>
      <w:r xml:space="preserve">
        <w:t> </w:t>
      </w:r>
      <w:r xml:space="preserve">
        <w:t> </w:t>
      </w:r>
      <w:r>
        <w:t xml:space="preserve">the right of free speech;</w:t>
      </w:r>
    </w:p>
    <w:p w:rsidR="003F3435" w:rsidRDefault="0032493E">
      <w:pPr>
        <w:spacing w:line="480" w:lineRule="auto"/>
        <w:ind w:firstLine="2160"/>
        <w:jc w:val="both"/>
      </w:pPr>
      <w:r>
        <w:t xml:space="preserve">(B)</w:t>
      </w:r>
      <w:r xml:space="preserve">
        <w:t> </w:t>
      </w:r>
      <w:r xml:space="preserve">
        <w:t> </w:t>
      </w:r>
      <w:r>
        <w:t xml:space="preserve">the right to petition; or</w:t>
      </w:r>
    </w:p>
    <w:p w:rsidR="003F3435" w:rsidRDefault="0032493E">
      <w:pPr>
        <w:spacing w:line="480" w:lineRule="auto"/>
        <w:ind w:firstLine="2160"/>
        <w:jc w:val="both"/>
      </w:pPr>
      <w:r>
        <w:t xml:space="preserve">(C)</w:t>
      </w:r>
      <w:r xml:space="preserve">
        <w:t> </w:t>
      </w:r>
      <w:r xml:space="preserve">
        <w:t> </w:t>
      </w:r>
      <w:r>
        <w:t xml:space="preserve">the right of association; or</w:t>
      </w:r>
    </w:p>
    <w:p w:rsidR="003F3435" w:rsidRDefault="0032493E">
      <w:pPr>
        <w:spacing w:line="480" w:lineRule="auto"/>
        <w:ind w:firstLine="1440"/>
        <w:jc w:val="both"/>
      </w:pPr>
      <w:r>
        <w:t xml:space="preserve">(2)</w:t>
      </w:r>
      <w:r xml:space="preserve">
        <w:t> </w:t>
      </w:r>
      <w:r xml:space="preserve">
        <w:t> </w:t>
      </w:r>
      <w:r>
        <w:t xml:space="preserve">the act of a party described by Section </w:t>
      </w:r>
      <w:r>
        <w:t xml:space="preserve">27.010</w:t>
      </w:r>
      <w:r>
        <w:t xml:space="preserve">(b).</w:t>
      </w:r>
    </w:p>
    <w:p w:rsidR="003F3435" w:rsidRDefault="0032493E">
      <w:pPr>
        <w:spacing w:line="480" w:lineRule="auto"/>
        <w:ind w:firstLine="720"/>
        <w:jc w:val="both"/>
      </w:pPr>
      <w:r>
        <w:t xml:space="preserve">(c)</w:t>
      </w:r>
      <w:r xml:space="preserve">
        <w:t> </w:t>
      </w:r>
      <w:r xml:space="preserve">
        <w:t> </w:t>
      </w:r>
      <w:r>
        <w:t xml:space="preserve">The court may not dismiss a legal action under this section if the party bringing the legal action establishes by clear and specific evidence a prima facie case for each essential element of the claim in question.</w:t>
      </w:r>
    </w:p>
    <w:p w:rsidR="003F3435" w:rsidRDefault="0032493E">
      <w:pPr>
        <w:spacing w:line="480" w:lineRule="auto"/>
        <w:ind w:firstLine="720"/>
        <w:jc w:val="both"/>
      </w:pPr>
      <w:r>
        <w:t xml:space="preserve">(d)</w:t>
      </w:r>
      <w:r xml:space="preserve">
        <w:t> </w:t>
      </w:r>
      <w:r xml:space="preserve">
        <w:t> </w:t>
      </w:r>
      <w:r>
        <w:t xml:space="preserve">Notwithstanding the provisions of Subsection (c), the court shall dismiss a legal action against the moving party if the moving party establishes an affirmative defense or other grounds on which the moving party is entitled to judgment as a matter of law.</w:t>
      </w:r>
    </w:p>
    <w:p w:rsidR="003F3435" w:rsidRDefault="0032493E">
      <w:pPr>
        <w:spacing w:line="480" w:lineRule="auto"/>
        <w:jc w:val="both"/>
      </w:pPr>
      <w:r>
        <w:t xml:space="preserve">Added by Acts 2011, 82nd Leg., R.S., Ch. 341 (H.B. </w:t>
      </w:r>
      <w:hyperlink w:docLocation="table" r:id="rId21">
        <w:r>
          <w:rPr>
            <w:rStyle w:val="Hyperlink"/>
          </w:rPr>
          <w:t>2973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1042 (H.B. </w:t>
      </w:r>
      <w:hyperlink w:docLocation="table" r:id="rId22">
        <w:r>
          <w:rPr>
            <w:rStyle w:val="Hyperlink"/>
          </w:rPr>
          <w:t>2935</w:t>
        </w:r>
      </w:hyperlink>
      <w:r>
        <w:t xml:space="preserve">), Sec. 2, eff. June 14, 2013.</w:t>
      </w:r>
    </w:p>
    <w:p w:rsidR="003F3435" w:rsidRDefault="0032493E">
      <w:pPr>
        <w:spacing w:line="480" w:lineRule="auto"/>
        <w:ind w:firstLine="720"/>
        <w:jc w:val="both"/>
      </w:pPr>
      <w:r>
        <w:t xml:space="preserve">Acts 2019, 86th Leg., R.S., Ch. 378 (H.B. </w:t>
      </w:r>
      <w:hyperlink w:docLocation="table" r:id="rId23">
        <w:r>
          <w:rPr>
            <w:rStyle w:val="Hyperlink"/>
          </w:rPr>
          <w:t>2730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27.006.</w:t>
      </w:r>
      <w:r xml:space="preserve">
        <w:t> </w:t>
      </w:r>
      <w:r xml:space="preserve">
        <w:t> </w:t>
      </w:r>
      <w:r>
        <w:t xml:space="preserve">PROOF.  (a)  In determining whether a legal action is subject to or should be dismissed under this chapter, the court shall consider the pleadings, evidence a court could consider under Rule 166a, Texas Rules of Civil Procedure, and supporting and opposing affidavits stating the facts on which the liability or defense is based.</w:t>
      </w:r>
    </w:p>
    <w:p w:rsidR="003F3435" w:rsidRDefault="0032493E">
      <w:pPr>
        <w:spacing w:line="480" w:lineRule="auto"/>
        <w:ind w:firstLine="720"/>
        <w:jc w:val="both"/>
      </w:pPr>
      <w:r>
        <w:t xml:space="preserve">(b)</w:t>
      </w:r>
      <w:r xml:space="preserve">
        <w:t> </w:t>
      </w:r>
      <w:r xml:space="preserve">
        <w:t> </w:t>
      </w:r>
      <w:r>
        <w:t xml:space="preserve">On a motion by a party or on the court's own motion and on a showing of good cause, the court may allow specified and limited discovery relevant to the motion.</w:t>
      </w:r>
    </w:p>
    <w:p w:rsidR="003F3435" w:rsidRDefault="0032493E">
      <w:pPr>
        <w:spacing w:line="480" w:lineRule="auto"/>
        <w:jc w:val="both"/>
      </w:pPr>
      <w:r>
        <w:t xml:space="preserve">Added by Acts 2011, 82nd Leg., R.S., Ch. 341 (H.B. </w:t>
      </w:r>
      <w:hyperlink w:docLocation="table" r:id="rId24">
        <w:r>
          <w:rPr>
            <w:rStyle w:val="Hyperlink"/>
          </w:rPr>
          <w:t>2973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378 (H.B. </w:t>
      </w:r>
      <w:hyperlink w:docLocation="table" r:id="rId25">
        <w:r>
          <w:rPr>
            <w:rStyle w:val="Hyperlink"/>
          </w:rPr>
          <w:t>2730</w:t>
        </w:r>
      </w:hyperlink>
      <w:r>
        <w:t xml:space="preserve">), Sec. 4, eff. September 1, 2019.</w:t>
      </w:r>
    </w:p>
    <w:p w:rsidR="003F3435" w:rsidRDefault="0032493E">
      <w:pPr>
        <w:spacing w:line="480" w:lineRule="auto"/>
        <w:ind w:firstLine="720"/>
        <w:jc w:val="both"/>
      </w:pPr>
      <w:r>
        <w:t xml:space="preserve">Acts 2019, 86th Leg., R.S., Ch. 378 (H.B. </w:t>
      </w:r>
      <w:hyperlink w:docLocation="table" r:id="rId26">
        <w:r>
          <w:rPr>
            <w:rStyle w:val="Hyperlink"/>
          </w:rPr>
          <w:t>2730</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27.007.</w:t>
      </w:r>
      <w:r xml:space="preserve">
        <w:t> </w:t>
      </w:r>
      <w:r xml:space="preserve">
        <w:t> </w:t>
      </w:r>
      <w:r>
        <w:t xml:space="preserve">ADDITIONAL FINDINGS.  (a)</w:t>
      </w:r>
      <w:r xml:space="preserve">
        <w:t> </w:t>
      </w:r>
      <w:r xml:space="preserve">
        <w:t> </w:t>
      </w:r>
      <w:r>
        <w:t xml:space="preserve">If the court awards sanctions under Section </w:t>
      </w:r>
      <w:r>
        <w:t xml:space="preserve">27.009</w:t>
      </w:r>
      <w:r>
        <w:t xml:space="preserve">(b), the court shall issue findings regarding whether the legal action was brought to deter or prevent the moving party from exercising constitutional rights and is brought for an improper purpose, including to harass or to cause unnecessary delay or to increase the cost of litigation.</w:t>
      </w:r>
    </w:p>
    <w:p w:rsidR="003F3435" w:rsidRDefault="0032493E">
      <w:pPr>
        <w:spacing w:line="480" w:lineRule="auto"/>
        <w:ind w:firstLine="720"/>
        <w:jc w:val="both"/>
      </w:pPr>
      <w:r>
        <w:t xml:space="preserve">(b)</w:t>
      </w:r>
      <w:r xml:space="preserve">
        <w:t> </w:t>
      </w:r>
      <w:r xml:space="preserve">
        <w:t> </w:t>
      </w:r>
      <w:r>
        <w:t xml:space="preserve">The court must issue findings under Subsection (a) not later than the 30th day after the date a request under that subsection is made.</w:t>
      </w:r>
    </w:p>
    <w:p w:rsidR="003F3435" w:rsidRDefault="0032493E">
      <w:pPr>
        <w:spacing w:line="480" w:lineRule="auto"/>
        <w:jc w:val="both"/>
      </w:pPr>
      <w:r>
        <w:t xml:space="preserve">Added by Acts 2011, 82nd Leg., R.S., Ch. 341 (H.B. </w:t>
      </w:r>
      <w:hyperlink w:docLocation="table" r:id="rId27">
        <w:r>
          <w:rPr>
            <w:rStyle w:val="Hyperlink"/>
          </w:rPr>
          <w:t>2973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378 (H.B. </w:t>
      </w:r>
      <w:hyperlink w:docLocation="table" r:id="rId28">
        <w:r>
          <w:rPr>
            <w:rStyle w:val="Hyperlink"/>
          </w:rPr>
          <w:t>2730</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27.0075.</w:t>
      </w:r>
      <w:r xml:space="preserve">
        <w:t> </w:t>
      </w:r>
      <w:r xml:space="preserve">
        <w:t> </w:t>
      </w:r>
      <w:r>
        <w:t xml:space="preserve">EFFECT OF RULING.</w:t>
      </w:r>
      <w:r xml:space="preserve">
        <w:t> </w:t>
      </w:r>
      <w:r xml:space="preserve">
        <w:t> </w:t>
      </w:r>
      <w:r>
        <w:t xml:space="preserve">Neither the court's ruling on the motion nor the fact that it made such a ruling shall be admissible in evidence at any later stage of the case, and no burden of proof or degree of proof otherwise applicable shall be affected by the ruling.</w:t>
      </w:r>
    </w:p>
    <w:p w:rsidR="003F3435" w:rsidRDefault="0032493E">
      <w:pPr>
        <w:spacing w:line="480" w:lineRule="auto"/>
        <w:jc w:val="both"/>
      </w:pPr>
      <w:r>
        <w:t xml:space="preserve">Added by Acts 2019, 86th Leg., R.S., Ch. 378 (H.B. </w:t>
      </w:r>
      <w:hyperlink w:docLocation="table" r:id="rId29">
        <w:r>
          <w:rPr>
            <w:rStyle w:val="Hyperlink"/>
          </w:rPr>
          <w:t>2730</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27.008.</w:t>
      </w:r>
      <w:r xml:space="preserve">
        <w:t> </w:t>
      </w:r>
      <w:r xml:space="preserve">
        <w:t> </w:t>
      </w:r>
      <w:r>
        <w:t xml:space="preserve">APPEAL.  (a)</w:t>
      </w:r>
      <w:r xml:space="preserve">
        <w:t> </w:t>
      </w:r>
      <w:r xml:space="preserve">
        <w:t> </w:t>
      </w:r>
      <w:r>
        <w:t xml:space="preserve">If a court does not rule on a motion to dismiss under Section </w:t>
      </w:r>
      <w:r>
        <w:t xml:space="preserve">27.003</w:t>
      </w:r>
      <w:r>
        <w:t xml:space="preserve"> in the time prescribed by Section </w:t>
      </w:r>
      <w:r>
        <w:t xml:space="preserve">27.005</w:t>
      </w:r>
      <w:r>
        <w:t xml:space="preserve">, the motion is considered to have been denied by operation of law and the moving party may appeal.</w:t>
      </w:r>
    </w:p>
    <w:p w:rsidR="003F3435" w:rsidRDefault="0032493E">
      <w:pPr>
        <w:spacing w:line="480" w:lineRule="auto"/>
        <w:ind w:firstLine="720"/>
        <w:jc w:val="both"/>
      </w:pPr>
      <w:r>
        <w:t xml:space="preserve">(b)</w:t>
      </w:r>
      <w:r xml:space="preserve">
        <w:t> </w:t>
      </w:r>
      <w:r xml:space="preserve">
        <w:t> </w:t>
      </w:r>
      <w:r>
        <w:t xml:space="preserve">An appellate court shall expedite an appeal or other writ, whether interlocutory or not, from a trial court order on a motion to dismiss a legal action under Section </w:t>
      </w:r>
      <w:r>
        <w:t xml:space="preserve">27.003</w:t>
      </w:r>
      <w:r>
        <w:t xml:space="preserve"> or from a trial court's failure to rule on that motion in the time prescribed by Section </w:t>
      </w:r>
      <w:r>
        <w:t xml:space="preserve">27.005</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2013, 83rd Leg., R.S., Ch. 1042, Sec. 5, eff. June 14, 2013.</w:t>
      </w:r>
    </w:p>
    <w:p w:rsidR="003F3435" w:rsidRDefault="0032493E">
      <w:pPr>
        <w:spacing w:line="480" w:lineRule="auto"/>
        <w:jc w:val="both"/>
      </w:pPr>
      <w:r>
        <w:t xml:space="preserve">Added by Acts 2011, 82nd Leg., R.S., Ch. 341 (H.B. </w:t>
      </w:r>
      <w:hyperlink w:docLocation="table" r:id="rId30">
        <w:r>
          <w:rPr>
            <w:rStyle w:val="Hyperlink"/>
          </w:rPr>
          <w:t>2973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1042 (H.B. </w:t>
      </w:r>
      <w:hyperlink w:docLocation="table" r:id="rId31">
        <w:r>
          <w:rPr>
            <w:rStyle w:val="Hyperlink"/>
          </w:rPr>
          <w:t>2935</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27.009.</w:t>
      </w:r>
      <w:r xml:space="preserve">
        <w:t> </w:t>
      </w:r>
      <w:r xml:space="preserve">
        <w:t> </w:t>
      </w:r>
      <w:r>
        <w:t xml:space="preserve">DAMAGES AND COSTS.  (a)</w:t>
      </w:r>
      <w:r xml:space="preserve">
        <w:t> </w:t>
      </w:r>
      <w:r xml:space="preserve">
        <w:t> </w:t>
      </w:r>
      <w:r>
        <w:t xml:space="preserve">Except as provided by Subsection (c), if the court orders dismissal of a legal action under this chapter, the court:</w:t>
      </w:r>
    </w:p>
    <w:p w:rsidR="003F3435" w:rsidRDefault="0032493E">
      <w:pPr>
        <w:spacing w:line="480" w:lineRule="auto"/>
        <w:ind w:firstLine="1440"/>
        <w:jc w:val="both"/>
      </w:pPr>
      <w:r>
        <w:t xml:space="preserve">(1)</w:t>
      </w:r>
      <w:r xml:space="preserve">
        <w:t> </w:t>
      </w:r>
      <w:r xml:space="preserve">
        <w:t> </w:t>
      </w:r>
      <w:r>
        <w:t xml:space="preserve">shall award to the moving party court costs and reasonable attorney's fees incurred in defending against the legal action; and</w:t>
      </w:r>
    </w:p>
    <w:p w:rsidR="003F3435" w:rsidRDefault="0032493E">
      <w:pPr>
        <w:spacing w:line="480" w:lineRule="auto"/>
        <w:ind w:firstLine="1440"/>
        <w:jc w:val="both"/>
      </w:pPr>
      <w:r>
        <w:t xml:space="preserve">(2)</w:t>
      </w:r>
      <w:r xml:space="preserve">
        <w:t> </w:t>
      </w:r>
      <w:r xml:space="preserve">
        <w:t> </w:t>
      </w:r>
      <w:r>
        <w:t xml:space="preserve">may award to the moving party sanctions against the party who brought the legal action as the court determines sufficient to deter the party who brought the legal action from bringing similar actions described in this chapter.</w:t>
      </w:r>
    </w:p>
    <w:p w:rsidR="003F3435" w:rsidRDefault="0032493E">
      <w:pPr>
        <w:spacing w:line="480" w:lineRule="auto"/>
        <w:ind w:firstLine="720"/>
        <w:jc w:val="both"/>
      </w:pPr>
      <w:r>
        <w:t xml:space="preserve">(b)</w:t>
      </w:r>
      <w:r xml:space="preserve">
        <w:t> </w:t>
      </w:r>
      <w:r xml:space="preserve">
        <w:t> </w:t>
      </w:r>
      <w:r>
        <w:t xml:space="preserve">If the court finds that a motion to dismiss filed under this chapter is frivolous or solely intended to delay, the court may award court costs and reasonable attorney's fees to the responding party.</w:t>
      </w:r>
    </w:p>
    <w:p w:rsidR="003F3435" w:rsidRDefault="0032493E">
      <w:pPr>
        <w:spacing w:line="480" w:lineRule="auto"/>
        <w:ind w:firstLine="720"/>
        <w:jc w:val="both"/>
      </w:pPr>
      <w:r>
        <w:t xml:space="preserve">(c)</w:t>
      </w:r>
      <w:r xml:space="preserve">
        <w:t> </w:t>
      </w:r>
      <w:r xml:space="preserve">
        <w:t> </w:t>
      </w:r>
      <w:r>
        <w:t xml:space="preserve">If the court orders dismissal of a compulsory counterclaim under this chapter, the court may award to the moving party reasonable attorney's fees incurred in defending against the counterclaim if the court finds that the counterclaim is frivolous or solely intended for delay.</w:t>
      </w:r>
    </w:p>
    <w:p w:rsidR="003F3435" w:rsidRDefault="0032493E">
      <w:pPr>
        <w:spacing w:line="480" w:lineRule="auto"/>
        <w:jc w:val="both"/>
      </w:pPr>
      <w:r>
        <w:t xml:space="preserve">Added by Acts 2011, 82nd Leg., R.S., Ch. 341 (H.B. </w:t>
      </w:r>
      <w:hyperlink w:docLocation="table" r:id="rId32">
        <w:r>
          <w:rPr>
            <w:rStyle w:val="Hyperlink"/>
          </w:rPr>
          <w:t>2973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378 (H.B. </w:t>
      </w:r>
      <w:hyperlink w:docLocation="table" r:id="rId33">
        <w:r>
          <w:rPr>
            <w:rStyle w:val="Hyperlink"/>
          </w:rPr>
          <w:t>2730</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27.010.</w:t>
      </w:r>
      <w:r xml:space="preserve">
        <w:t> </w:t>
      </w:r>
      <w:r xml:space="preserve">
        <w:t> </w:t>
      </w:r>
      <w:r>
        <w:t xml:space="preserve">EXEMPTIONS.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w:t>
      </w:r>
      <w:r>
        <w:t xml:space="preserve">A</w:t>
      </w:r>
      <w:r>
        <w:t xml:space="preserve">, Chapter </w:t>
      </w:r>
      <w:r>
        <w:t xml:space="preserve">7B</w:t>
      </w:r>
      <w:r>
        <w:t xml:space="preserve">,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w:t>
      </w:r>
      <w:r>
        <w:t xml:space="preserve">17</w:t>
      </w:r>
      <w:r>
        <w:t xml:space="preserve">,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w:t>
      </w:r>
      <w:r>
        <w:t xml:space="preserve">160.010</w:t>
      </w:r>
      <w:r>
        <w:t xml:space="preserve">, Occupations Code, Section </w:t>
      </w:r>
      <w:r>
        <w:t xml:space="preserve">161.033</w:t>
      </w:r>
      <w:r>
        <w:t xml:space="preserve">,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w:t>
      </w:r>
      <w:r>
        <w:t xml:space="preserve">24</w:t>
      </w:r>
      <w:r>
        <w:t xml:space="preserve">,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w:t>
      </w:r>
      <w:r>
        <w:t xml:space="preserve">81</w:t>
      </w:r>
      <w:r>
        <w:t xml:space="preserve">,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w:t>
      </w:r>
      <w:r>
        <w:t xml:space="preserve">554</w:t>
      </w:r>
      <w:r>
        <w:t xml:space="preserve">, Government Code;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 or</w:t>
      </w:r>
    </w:p>
    <w:p w:rsidR="003F3435" w:rsidRDefault="0032493E">
      <w:pPr>
        <w:spacing w:line="480" w:lineRule="auto"/>
        <w:ind w:firstLine="1440"/>
        <w:jc w:val="both"/>
      </w:pPr>
      <w:r>
        <w:t xml:space="preserve">(13)</w:t>
      </w:r>
      <w:r xml:space="preserve">
        <w:t> </w:t>
      </w:r>
      <w:r xml:space="preserve">
        <w:t> </w:t>
      </w:r>
      <w:r>
        <w:t xml:space="preserve">a legal malpractice claim brought by a client or former client.</w:t>
      </w:r>
    </w:p>
    <w:p w:rsidR="003F3435" w:rsidRDefault="0032493E">
      <w:pPr>
        <w:spacing w:line="480" w:lineRule="auto"/>
        <w:ind w:firstLine="720"/>
        <w:jc w:val="both"/>
      </w:pPr>
      <w:r>
        <w:t xml:space="preserve">(b)</w:t>
      </w:r>
      <w:r xml:space="preserve">
        <w:t> </w:t>
      </w:r>
      <w:r xml:space="preserve">
        <w:t> </w:t>
      </w:r>
      <w:r>
        <w:t xml:space="preserve">Notwithstanding Subsections (a)(2), (7), and (12), this chapter applies to:</w:t>
      </w:r>
    </w:p>
    <w:p w:rsidR="003F3435" w:rsidRDefault="0032493E">
      <w:pPr>
        <w:spacing w:line="480" w:lineRule="auto"/>
        <w:ind w:firstLine="1440"/>
        <w:jc w:val="both"/>
      </w:pPr>
      <w:r>
        <w:t xml:space="preserve">(1)</w:t>
      </w:r>
      <w:r xml:space="preserve">
        <w:t> </w:t>
      </w:r>
      <w:r xml:space="preserve">
        <w:t> </w:t>
      </w:r>
      <w:r>
        <w:t xml:space="preserve">a legal action against a person arising from any act of that person, whether public or private, related to the gathering, receiving, posting, or processing of information for communication to the public, whether or not the information is actually communicated to the public, for the creation, dissemination, exhibition, or advertisement or other similar promotion of a dramatic, literary, musical, political, journalistic, or otherwise artistic work, including audio-visual work regardless of the means of distribution, a motion picture, a television or radio program, or an article published in a newspaper, website, magazine, or other platform, no matter the method or extent of distribution; and</w:t>
      </w:r>
    </w:p>
    <w:p w:rsidR="003F3435" w:rsidRDefault="0032493E">
      <w:pPr>
        <w:spacing w:line="480" w:lineRule="auto"/>
        <w:ind w:firstLine="1440"/>
        <w:jc w:val="both"/>
      </w:pPr>
      <w:r>
        <w:t xml:space="preserve">(2)</w:t>
      </w:r>
      <w:r xml:space="preserve">
        <w:t> </w:t>
      </w:r>
      <w:r xml:space="preserve">
        <w:t> </w:t>
      </w:r>
      <w:r>
        <w:t xml:space="preserve">a legal action against a person related to the communication, gathering, receiving, posting, or processing of consumer opinions or commentary, evaluations of consumer complaints, or reviews or ratings of businesses.</w:t>
      </w:r>
    </w:p>
    <w:p w:rsidR="003F3435" w:rsidRDefault="0032493E">
      <w:pPr>
        <w:spacing w:line="480" w:lineRule="auto"/>
        <w:ind w:firstLine="720"/>
        <w:jc w:val="both"/>
      </w:pPr>
      <w:r>
        <w:t xml:space="preserve">(c)</w:t>
      </w:r>
      <w:r xml:space="preserve">
        <w:t> </w:t>
      </w:r>
      <w:r xml:space="preserve">
        <w:t> </w:t>
      </w:r>
      <w:r>
        <w:t xml:space="preserve">This chapter applies to a legal action against a victim or alleged victim of family violence or dating violence as defined in Chapter </w:t>
      </w:r>
      <w:r>
        <w:t xml:space="preserve">71</w:t>
      </w:r>
      <w:r>
        <w:t xml:space="preserve">, Family Code, or an offense under Chapter </w:t>
      </w:r>
      <w:r>
        <w:t xml:space="preserve">20</w:t>
      </w:r>
      <w:r>
        <w:t xml:space="preserve">, </w:t>
      </w:r>
      <w:r>
        <w:t xml:space="preserve">20A</w:t>
      </w:r>
      <w:r>
        <w:t xml:space="preserve">, </w:t>
      </w:r>
      <w:r>
        <w:t xml:space="preserve">21</w:t>
      </w:r>
      <w:r>
        <w:t xml:space="preserve">, or </w:t>
      </w:r>
      <w:r>
        <w:t xml:space="preserve">22</w:t>
      </w:r>
      <w:r>
        <w:t xml:space="preserve">, Penal Code, based on or in response to a public or private communication.</w:t>
      </w:r>
    </w:p>
    <w:p w:rsidR="003F3435" w:rsidRDefault="0032493E">
      <w:pPr>
        <w:spacing w:line="480" w:lineRule="auto"/>
        <w:jc w:val="both"/>
      </w:pPr>
      <w:r>
        <w:t xml:space="preserve">Added by Acts 2011, 82nd Leg., R.S., Ch. 341 (H.B. </w:t>
      </w:r>
      <w:hyperlink w:docLocation="table" r:id="rId34">
        <w:r>
          <w:rPr>
            <w:rStyle w:val="Hyperlink"/>
          </w:rPr>
          <w:t>2973</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1042 (H.B. </w:t>
      </w:r>
      <w:hyperlink w:docLocation="table" r:id="rId35">
        <w:r>
          <w:rPr>
            <w:rStyle w:val="Hyperlink"/>
          </w:rPr>
          <w:t>2935</w:t>
        </w:r>
      </w:hyperlink>
      <w:r>
        <w:t xml:space="preserve">), Sec. 3, eff. June 14, 2013.</w:t>
      </w:r>
    </w:p>
    <w:p w:rsidR="003F3435" w:rsidRDefault="0032493E">
      <w:pPr>
        <w:spacing w:line="480" w:lineRule="auto"/>
        <w:ind w:firstLine="720"/>
        <w:jc w:val="both"/>
      </w:pPr>
      <w:r>
        <w:t xml:space="preserve">Acts 2019, 86th Leg., R.S., Ch. 378 (H.B. </w:t>
      </w:r>
      <w:hyperlink w:docLocation="table" r:id="rId36">
        <w:r>
          <w:rPr>
            <w:rStyle w:val="Hyperlink"/>
          </w:rPr>
          <w:t>2730</w:t>
        </w:r>
      </w:hyperlink>
      <w:r>
        <w:t xml:space="preserve">), Sec. 9, eff. September 1, 2019.</w:t>
      </w:r>
    </w:p>
    <w:p w:rsidR="003F3435" w:rsidRDefault="0032493E">
      <w:pPr>
        <w:spacing w:line="480" w:lineRule="auto"/>
        <w:ind w:firstLine="720"/>
        <w:jc w:val="both"/>
      </w:pPr>
      <w:r>
        <w:t xml:space="preserve">Acts 2021, 87th Leg., R.S., Ch. 915 (H.B. </w:t>
      </w:r>
      <w:hyperlink w:docLocation="table" r:id="rId37">
        <w:r>
          <w:rPr>
            <w:rStyle w:val="Hyperlink"/>
          </w:rPr>
          <w:t>3607</w:t>
        </w:r>
      </w:hyperlink>
      <w:r>
        <w:t xml:space="preserve">), Sec. 3.001, eff. September 1, 2021.</w:t>
      </w:r>
    </w:p>
    <w:p w:rsidR="003F3435" w:rsidRDefault="0032493E">
      <w:pPr>
        <w:spacing w:line="480" w:lineRule="auto"/>
        <w:ind w:firstLine="720"/>
        <w:jc w:val="both"/>
      </w:pPr>
      <w:r>
        <w:t xml:space="preserve">Acts 2023, 88th Leg., R.S., Ch. 804 (H.B. </w:t>
      </w:r>
      <w:hyperlink w:docLocation="table" r:id="rId38">
        <w:r>
          <w:rPr>
            <w:rStyle w:val="Hyperlink"/>
          </w:rPr>
          <w:t>527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27.011.</w:t>
      </w:r>
      <w:r xml:space="preserve">
        <w:t> </w:t>
      </w:r>
      <w:r xml:space="preserve">
        <w:t> </w:t>
      </w:r>
      <w:r>
        <w:t xml:space="preserve">CONSTRUCTION.  (a)</w:t>
      </w:r>
      <w:r xml:space="preserve">
        <w:t> </w:t>
      </w:r>
      <w:r xml:space="preserve">
        <w:t> </w:t>
      </w:r>
      <w:r>
        <w:t xml:space="preserve">This chapter does not abrogate or lessen any other defense, remedy, immunity, or privilege available under other constitutional, statutory, case, or common law or rule provisions.</w:t>
      </w:r>
    </w:p>
    <w:p w:rsidR="003F3435" w:rsidRDefault="0032493E">
      <w:pPr>
        <w:spacing w:line="480" w:lineRule="auto"/>
        <w:ind w:firstLine="720"/>
        <w:jc w:val="both"/>
      </w:pPr>
      <w:r>
        <w:t xml:space="preserve">(b)</w:t>
      </w:r>
      <w:r xml:space="preserve">
        <w:t> </w:t>
      </w:r>
      <w:r xml:space="preserve">
        <w:t> </w:t>
      </w:r>
      <w:r>
        <w:t xml:space="preserve">This chapter shall be construed liberally to effectuate its purpose and intent fully.</w:t>
      </w:r>
    </w:p>
    <w:p w:rsidR="003F3435" w:rsidRDefault="0032493E">
      <w:pPr>
        <w:spacing w:line="480" w:lineRule="auto"/>
        <w:jc w:val="both"/>
      </w:pPr>
      <w:r>
        <w:t xml:space="preserve">Added by Acts 2011, 82nd Leg., R.S., Ch. 341 (H.B. </w:t>
      </w:r>
      <w:hyperlink w:docLocation="table" r:id="rId39">
        <w:r>
          <w:rPr>
            <w:rStyle w:val="Hyperlink"/>
          </w:rPr>
          <w:t>2973</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973F.HTM" TargetMode="External" Id="rId14" /><Relationship Type="http://schemas.openxmlformats.org/officeDocument/2006/relationships/hyperlink" Target="http://www.legis.state.tx.us/tlodocs/86R/billtext/html/HB02730F.HTM" TargetMode="External" Id="rId15" /><Relationship Type="http://schemas.openxmlformats.org/officeDocument/2006/relationships/hyperlink" Target="http://www.legis.state.tx.us/tlodocs/82R/billtext/html/HB02973F.HTM" TargetMode="External" Id="rId16" /><Relationship Type="http://schemas.openxmlformats.org/officeDocument/2006/relationships/hyperlink" Target="http://www.legis.state.tx.us/tlodocs/82R/billtext/html/HB02973F.HTM" TargetMode="External" Id="rId17" /><Relationship Type="http://schemas.openxmlformats.org/officeDocument/2006/relationships/hyperlink" Target="http://www.legis.state.tx.us/tlodocs/86R/billtext/html/HB02730F.HTM" TargetMode="External" Id="rId18" /><Relationship Type="http://schemas.openxmlformats.org/officeDocument/2006/relationships/hyperlink" Target="http://www.legis.state.tx.us/tlodocs/82R/billtext/html/HB02973F.HTM" TargetMode="External" Id="rId19" /><Relationship Type="http://schemas.openxmlformats.org/officeDocument/2006/relationships/hyperlink" Target="http://www.legis.state.tx.us/tlodocs/83R/billtext/html/HB02935F.HTM" TargetMode="External" Id="rId20" /><Relationship Type="http://schemas.openxmlformats.org/officeDocument/2006/relationships/hyperlink" Target="http://www.legis.state.tx.us/tlodocs/82R/billtext/html/HB02973F.HTM" TargetMode="External" Id="rId21" /><Relationship Type="http://schemas.openxmlformats.org/officeDocument/2006/relationships/hyperlink" Target="http://www.legis.state.tx.us/tlodocs/83R/billtext/html/HB02935F.HTM" TargetMode="External" Id="rId22" /><Relationship Type="http://schemas.openxmlformats.org/officeDocument/2006/relationships/hyperlink" Target="http://www.legis.state.tx.us/tlodocs/86R/billtext/html/HB02730F.HTM" TargetMode="External" Id="rId23" /><Relationship Type="http://schemas.openxmlformats.org/officeDocument/2006/relationships/hyperlink" Target="http://www.legis.state.tx.us/tlodocs/82R/billtext/html/HB02973F.HTM" TargetMode="External" Id="rId24" /><Relationship Type="http://schemas.openxmlformats.org/officeDocument/2006/relationships/hyperlink" Target="http://www.legis.state.tx.us/tlodocs/86R/billtext/html/HB02730F.HTM" TargetMode="External" Id="rId25" /><Relationship Type="http://schemas.openxmlformats.org/officeDocument/2006/relationships/hyperlink" Target="http://www.legis.state.tx.us/tlodocs/86R/billtext/html/HB02730F.HTM" TargetMode="External" Id="rId26" /><Relationship Type="http://schemas.openxmlformats.org/officeDocument/2006/relationships/hyperlink" Target="http://www.legis.state.tx.us/tlodocs/82R/billtext/html/HB02973F.HTM" TargetMode="External" Id="rId27" /><Relationship Type="http://schemas.openxmlformats.org/officeDocument/2006/relationships/hyperlink" Target="http://www.legis.state.tx.us/tlodocs/86R/billtext/html/HB02730F.HTM" TargetMode="External" Id="rId28" /><Relationship Type="http://schemas.openxmlformats.org/officeDocument/2006/relationships/hyperlink" Target="http://www.legis.state.tx.us/tlodocs/86R/billtext/html/HB02730F.HTM" TargetMode="External" Id="rId29" /><Relationship Type="http://schemas.openxmlformats.org/officeDocument/2006/relationships/hyperlink" Target="http://www.legis.state.tx.us/tlodocs/82R/billtext/html/HB02973F.HTM" TargetMode="External" Id="rId30" /><Relationship Type="http://schemas.openxmlformats.org/officeDocument/2006/relationships/hyperlink" Target="http://www.legis.state.tx.us/tlodocs/83R/billtext/html/HB02935F.HTM" TargetMode="External" Id="rId31" /><Relationship Type="http://schemas.openxmlformats.org/officeDocument/2006/relationships/hyperlink" Target="http://www.legis.state.tx.us/tlodocs/82R/billtext/html/HB02973F.HTM" TargetMode="External" Id="rId32" /><Relationship Type="http://schemas.openxmlformats.org/officeDocument/2006/relationships/hyperlink" Target="http://www.legis.state.tx.us/tlodocs/86R/billtext/html/HB02730F.HTM" TargetMode="External" Id="rId33" /><Relationship Type="http://schemas.openxmlformats.org/officeDocument/2006/relationships/hyperlink" Target="http://www.legis.state.tx.us/tlodocs/82R/billtext/html/HB02973F.HTM" TargetMode="External" Id="rId34" /><Relationship Type="http://schemas.openxmlformats.org/officeDocument/2006/relationships/hyperlink" Target="http://www.legis.state.tx.us/tlodocs/83R/billtext/html/HB02935F.HTM" TargetMode="External" Id="rId35" /><Relationship Type="http://schemas.openxmlformats.org/officeDocument/2006/relationships/hyperlink" Target="http://www.legis.state.tx.us/tlodocs/86R/billtext/html/HB02730F.HTM" TargetMode="External" Id="rId36" /><Relationship Type="http://schemas.openxmlformats.org/officeDocument/2006/relationships/hyperlink" Target="http://www.legis.state.tx.us/tlodocs/87R/billtext/html/HB03607F.HTM" TargetMode="External" Id="rId37" /><Relationship Type="http://schemas.openxmlformats.org/officeDocument/2006/relationships/hyperlink" Target="http://www.legis.state.tx.us/tlodocs/88R/billtext/html/HB00527F.HTM" TargetMode="External" Id="rId38" /><Relationship Type="http://schemas.openxmlformats.org/officeDocument/2006/relationships/hyperlink" Target="http://www.legis.state.tx.us/tlodocs/82R/billtext/html/HB02973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