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2. TRIAL, JUDGMENT, AND APPEAL</w:t>
      </w:r>
    </w:p>
    <w:p w:rsidR="003F3435" w:rsidRDefault="0032493E">
      <w:pPr>
        <w:spacing w:line="480" w:lineRule="auto"/>
        <w:jc w:val="center"/>
      </w:pPr>
      <w:r>
        <w:t xml:space="preserve">SUBTITLE C. JUDGMENTS</w:t>
      </w:r>
    </w:p>
    <w:p w:rsidR="003F3435" w:rsidRDefault="0032493E">
      <w:pPr>
        <w:spacing w:line="480" w:lineRule="auto"/>
        <w:jc w:val="center"/>
      </w:pPr>
      <w:r>
        <w:t xml:space="preserve">CHAPTER 38. ATTORNEY'S FEES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38.001.</w:t>
      </w:r>
      <w:r xml:space="preserve">
        <w:t> </w:t>
      </w:r>
      <w:r xml:space="preserve">
        <w:t> </w:t>
      </w:r>
      <w:r>
        <w:t xml:space="preserve">RECOVERY OF ATTORNEY'S FEES.  (a)</w:t>
      </w:r>
      <w:r xml:space="preserve">
        <w:t> </w:t>
      </w:r>
      <w:r xml:space="preserve">
        <w:t> </w:t>
      </w:r>
      <w:r>
        <w:t xml:space="preserve">In this section, "organization" has the meaning assigned by Section </w:t>
      </w:r>
      <w:r>
        <w:t xml:space="preserve">1.002</w:t>
      </w:r>
      <w:r>
        <w:t xml:space="preserve">, Business Organizations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may recover reasonable attorney's fees from an individual or organization other than a quasi-governmental entity authorized to perform a function by state law, a religious organization, a charitable organization, or a charitable trust, in addition to the amount of a valid claim and costs, if the claim is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rendered services;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performed labor;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furnished material;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freight or express overcharges;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lost or damaged freight or express;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killed or injured stock;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sworn account;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an oral or written contract.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2021, 87th Leg., R.S., Ch. 665 (H.B. </w:t>
      </w:r>
      <w:hyperlink w:docLocation="table" r:id="rId14">
        <w:r>
          <w:rPr>
            <w:rStyle w:val="Hyperlink"/>
          </w:rPr>
          <w:t>1578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38.0015.</w:t>
      </w:r>
      <w:r xml:space="preserve">
        <w:t> </w:t>
      </w:r>
      <w:r xml:space="preserve">
        <w:t> </w:t>
      </w:r>
      <w:r>
        <w:t xml:space="preserve">RECOVERY OF ATTORNEY'S FEES AS COMPENSATORY DAMAGES.  (a)</w:t>
      </w:r>
      <w:r xml:space="preserve">
        <w:t> </w:t>
      </w:r>
      <w:r xml:space="preserve">
        <w:t> </w:t>
      </w:r>
      <w:r>
        <w:t xml:space="preserve">A person may recover reasonable attorney's fees from an individual, corporation, or other entity from which recovery is permitted under Section </w:t>
      </w:r>
      <w:r>
        <w:t xml:space="preserve">38.001</w:t>
      </w:r>
      <w:r>
        <w:t xml:space="preserve"> as compensatory damages for breach of a construction contract as defined by Section </w:t>
      </w:r>
      <w:r>
        <w:t xml:space="preserve">130.001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may not be construed to create or imply a private cause of action or independent basis to recover attorney's fees.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1015 (H.B. </w:t>
      </w:r>
      <w:hyperlink w:docLocation="table" r:id="rId15">
        <w:r>
          <w:rPr>
            <w:rStyle w:val="Hyperlink"/>
          </w:rPr>
          <w:t>2416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38.002.</w:t>
      </w:r>
      <w:r xml:space="preserve">
        <w:t> </w:t>
      </w:r>
      <w:r xml:space="preserve">
        <w:t> </w:t>
      </w:r>
      <w:r>
        <w:t xml:space="preserve">PROCEDURE FOR RECOVERY OF ATTORNEY'S FEES.  To recover attorney's fees under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claimant must be represented by an attorney;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claimant must present the claim to the opposing party or to a duly authorized agent of the opposing party;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payment for the just amount owed must not have been tendered before the expiration of the 30th day after the claim is presented.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38.003.</w:t>
      </w:r>
      <w:r xml:space="preserve">
        <w:t> </w:t>
      </w:r>
      <w:r xml:space="preserve">
        <w:t> </w:t>
      </w:r>
      <w:r>
        <w:t xml:space="preserve">PRESUMPTION.  It is presumed that the usual and customary attorney's fees for a claim of the type described in Section </w:t>
      </w:r>
      <w:r>
        <w:t xml:space="preserve">38.001</w:t>
      </w:r>
      <w:r>
        <w:t xml:space="preserve"> are reasonable.  The presumption may be rebutted.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38.004.</w:t>
      </w:r>
      <w:r xml:space="preserve">
        <w:t> </w:t>
      </w:r>
      <w:r xml:space="preserve">
        <w:t> </w:t>
      </w:r>
      <w:r>
        <w:t xml:space="preserve">JUDICIAL NOTICE.  The court may take judicial notice of the usual and customary attorney's fees and of the contents of the case file without receiving further evidence 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proceeding before the court;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jury case in which the amount of attorney's fees is submitted to the court by agreement.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38.005.</w:t>
      </w:r>
      <w:r xml:space="preserve">
        <w:t> </w:t>
      </w:r>
      <w:r xml:space="preserve">
        <w:t> </w:t>
      </w:r>
      <w:r>
        <w:t xml:space="preserve">LIBERAL CONSTRUCTION.  This chapter shall be liberally construed to promote its underlying purposes.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38.006.</w:t>
      </w:r>
      <w:r xml:space="preserve">
        <w:t> </w:t>
      </w:r>
      <w:r xml:space="preserve">
        <w:t> </w:t>
      </w:r>
      <w:r>
        <w:t xml:space="preserve">EXCEPTIONS.  This chapter does not apply to a contract issued by an insurer that is subject to the provisions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Title 11, Insurance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Chapter </w:t>
      </w:r>
      <w:r>
        <w:t xml:space="preserve">541</w:t>
      </w:r>
      <w:r>
        <w:t xml:space="preserve">, Insurance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Unfair Claim Settlement Practices Act (Subchapter </w:t>
      </w:r>
      <w:r>
        <w:t xml:space="preserve">A</w:t>
      </w:r>
      <w:r>
        <w:t xml:space="preserve">, Chapter </w:t>
      </w:r>
      <w:r>
        <w:t xml:space="preserve">542</w:t>
      </w:r>
      <w:r>
        <w:t xml:space="preserve">, Insurance Code);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B</w:t>
      </w:r>
      <w:r>
        <w:t xml:space="preserve">, Chapter </w:t>
      </w:r>
      <w:r>
        <w:t xml:space="preserve">542</w:t>
      </w:r>
      <w:r>
        <w:t xml:space="preserve">, Insurance Code.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2005, 79th Leg., Ch. 728 (H.B. </w:t>
      </w:r>
      <w:hyperlink w:docLocation="table" r:id="rId16">
        <w:r>
          <w:rPr>
            <w:rStyle w:val="Hyperlink"/>
          </w:rPr>
          <w:t>2018</w:t>
        </w:r>
      </w:hyperlink>
      <w:r>
        <w:t xml:space="preserve">), Sec. 11.105, eff. September 1,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HB01578F.HTM" TargetMode="External" Id="rId14" /><Relationship Type="http://schemas.openxmlformats.org/officeDocument/2006/relationships/hyperlink" Target="http://capitol.texas.gov/tlodocs/87R/billtext/html/HB02416F.HTM" TargetMode="External" Id="rId15" /><Relationship Type="http://schemas.openxmlformats.org/officeDocument/2006/relationships/hyperlink" Target="http://capitol.texas.gov/tlodocs/79R/billtext/html/HB02018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