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5. RULE OF DECISION</w:t>
      </w:r>
    </w:p>
    <w:p w:rsidR="003F3435" w:rsidRDefault="0032493E">
      <w:pPr>
        <w:spacing w:line="480" w:lineRule="auto"/>
        <w:jc w:val="both"/>
      </w:pPr>
    </w:p>
    <w:p w:rsidR="003F3435" w:rsidRDefault="0032493E">
      <w:pPr>
        <w:spacing w:line="480" w:lineRule="auto"/>
        <w:ind w:firstLine="720"/>
        <w:jc w:val="both"/>
      </w:pPr>
      <w:r>
        <w:t xml:space="preserve">Sec. 5.001.</w:t>
      </w:r>
      <w:r xml:space="preserve">
        <w:t> </w:t>
      </w:r>
      <w:r xml:space="preserve">
        <w:t> </w:t>
      </w:r>
      <w:r>
        <w:t xml:space="preserve">RULE OF DECISION.  (a)</w:t>
      </w:r>
      <w:r xml:space="preserve">
        <w:t> </w:t>
      </w:r>
      <w:r xml:space="preserve">
        <w:t> </w:t>
      </w:r>
      <w:r>
        <w:t xml:space="preserve">The rule of decision in this state consists of those portions of the common law of England that are not inconsistent with the constitution or the laws of this state, the constitution of this state, and the laws of this state.</w:t>
      </w:r>
    </w:p>
    <w:p w:rsidR="003F3435" w:rsidRDefault="0032493E">
      <w:pPr>
        <w:spacing w:line="480" w:lineRule="auto"/>
        <w:ind w:firstLine="720"/>
        <w:jc w:val="both"/>
      </w:pPr>
      <w:r>
        <w:t xml:space="preserve">(b)</w:t>
      </w:r>
      <w:r xml:space="preserve">
        <w:t> </w:t>
      </w:r>
      <w:r xml:space="preserve">
        <w:t> </w:t>
      </w:r>
      <w:r>
        <w:t xml:space="preserve">In any action governed by the laws of this state concerning rights and obligations under the law, the American Law Institute's Restatements of the Law are not controlling.</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845 (H.B. </w:t>
      </w:r>
      <w:hyperlink w:docLocation="table" r:id="rId14">
        <w:r>
          <w:rPr>
            <w:rStyle w:val="Hyperlink"/>
          </w:rPr>
          <w:t>2757</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75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