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2. CODE OF CRIMINAL PROCEDURE</w:t>
      </w:r>
    </w:p>
    <w:p w:rsidR="003F3435" w:rsidRDefault="0032493E">
      <w:pPr>
        <w:spacing w:line="480" w:lineRule="auto"/>
        <w:jc w:val="center"/>
      </w:pPr>
      <w:r>
        <w:t xml:space="preserve">CHAPTER 101.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101.001. PURPOSE OF TITLE.  (a)  This title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 Consistent with the objectives of the statutory revision program, the purpose of this title is to make the law encompassed by this title more accessible and understandable by:</w:t>
      </w:r>
    </w:p>
    <w:p w:rsidR="003F3435" w:rsidRDefault="0032493E">
      <w:pPr>
        <w:spacing w:line="480" w:lineRule="auto"/>
        <w:ind w:firstLine="720"/>
        <w:jc w:val="both"/>
      </w:pPr>
      <w:r>
        <w:t xml:space="preserve">(1) rearranging the statutes into a more logical order;</w:t>
      </w:r>
    </w:p>
    <w:p w:rsidR="003F3435" w:rsidRDefault="0032493E">
      <w:pPr>
        <w:spacing w:line="480" w:lineRule="auto"/>
        <w:ind w:firstLine="720"/>
        <w:jc w:val="both"/>
      </w:pPr>
      <w:r>
        <w:t xml:space="preserve">(2) employing a format and numbering system designed to facilitate citation of the law and to accommodate future expansion of the law;</w:t>
      </w:r>
    </w:p>
    <w:p w:rsidR="003F3435" w:rsidRDefault="0032493E">
      <w:pPr>
        <w:spacing w:line="480" w:lineRule="auto"/>
        <w:ind w:firstLine="720"/>
        <w:jc w:val="both"/>
      </w:pPr>
      <w:r>
        <w:t xml:space="preserve">(3) eliminating repealed, duplicative, unconstitutional, expired, executed, and other ineffective provisions;  and</w:t>
      </w:r>
    </w:p>
    <w:p w:rsidR="003F3435" w:rsidRDefault="0032493E">
      <w:pPr>
        <w:spacing w:line="480" w:lineRule="auto"/>
        <w:ind w:firstLine="720"/>
        <w:jc w:val="both"/>
      </w:pPr>
      <w:r>
        <w:t xml:space="preserve">(4) restating the law in modern American English to the greatest extent possible.</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101.002. CONSTRUCTION OF TITLE.  The Code Construction Act (Article 5429b-2, Vernon's Texas Civil Statutes) applies to the construction of each provision in this title, except as otherwise expressly provided by this title.</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101.003. INTERNAL REFERENCES.  In this title:</w:t>
      </w:r>
    </w:p>
    <w:p w:rsidR="003F3435" w:rsidRDefault="0032493E">
      <w:pPr>
        <w:spacing w:line="480" w:lineRule="auto"/>
        <w:ind w:firstLine="720"/>
        <w:jc w:val="both"/>
      </w:pPr>
      <w:r>
        <w:t xml:space="preserve">(1) a reference to a chapter or article without further identification is a reference to a chapter or article of this title;  and</w:t>
      </w:r>
    </w:p>
    <w:p w:rsidR="003F3435" w:rsidRDefault="0032493E">
      <w:pPr>
        <w:spacing w:line="480" w:lineRule="auto"/>
        <w:ind w:firstLine="720"/>
        <w:jc w:val="both"/>
      </w:pPr>
      <w:r>
        <w:t xml:space="preserve">(2) a reference to a subchapter, article, subsection, subdivision, paragraph, or other numbered or lettered unit without further identification is a reference to a unit of the next larger unit of this title in which the reference appears.</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101.004.</w:t>
      </w:r>
      <w:r xml:space="preserve">
        <w:t> </w:t>
      </w:r>
      <w:r xml:space="preserve">
        <w:t> </w:t>
      </w:r>
      <w:r>
        <w:t xml:space="preserve">MEANING OF CONVICTION.</w:t>
      </w:r>
      <w:r xml:space="preserve">
        <w:t> </w:t>
      </w:r>
      <w:r xml:space="preserve">
        <w:t> </w:t>
      </w:r>
      <w:r>
        <w:t xml:space="preserve">In this title, a person is considered to have been convicted in a case if:</w:t>
      </w:r>
    </w:p>
    <w:p w:rsidR="003F3435" w:rsidRDefault="0032493E">
      <w:pPr>
        <w:spacing w:line="480" w:lineRule="auto"/>
        <w:ind w:firstLine="1440"/>
        <w:jc w:val="both"/>
      </w:pPr>
      <w:r>
        <w:t xml:space="preserve">(1)</w:t>
      </w:r>
      <w:r xml:space="preserve">
        <w:t> </w:t>
      </w:r>
      <w:r xml:space="preserve">
        <w:t> </w:t>
      </w:r>
      <w:r>
        <w:t xml:space="preserve">a judgment, a sentence, or both a judgment and a sentence are imposed on the person;</w:t>
      </w:r>
    </w:p>
    <w:p w:rsidR="003F3435" w:rsidRDefault="0032493E">
      <w:pPr>
        <w:spacing w:line="480" w:lineRule="auto"/>
        <w:ind w:firstLine="1440"/>
        <w:jc w:val="both"/>
      </w:pPr>
      <w:r>
        <w:t xml:space="preserve">(2)</w:t>
      </w:r>
      <w:r xml:space="preserve">
        <w:t> </w:t>
      </w:r>
      <w:r xml:space="preserve">
        <w:t> </w:t>
      </w:r>
      <w:r>
        <w:t xml:space="preserve">the person receives community supervision, deferred adjudication, or deferred disposition; or</w:t>
      </w:r>
    </w:p>
    <w:p w:rsidR="003F3435" w:rsidRDefault="0032493E">
      <w:pPr>
        <w:spacing w:line="480" w:lineRule="auto"/>
        <w:ind w:firstLine="1440"/>
        <w:jc w:val="both"/>
      </w:pPr>
      <w:r>
        <w:t xml:space="preserve">(3)</w:t>
      </w:r>
      <w:r xml:space="preserve">
        <w:t> </w:t>
      </w:r>
      <w:r xml:space="preserve">
        <w:t> </w:t>
      </w:r>
      <w:r>
        <w:t xml:space="preserve">the court defers final disposition of the case or imposition of the judgment and sentence.</w:t>
      </w:r>
    </w:p>
    <w:p w:rsidR="003F3435" w:rsidRDefault="0032493E">
      <w:pPr>
        <w:spacing w:line="480" w:lineRule="auto"/>
        <w:jc w:val="both"/>
      </w:pPr>
      <w:r>
        <w:t xml:space="preserve">Added by Acts 2021, 87th Leg., R.S., Ch. 919 (S.B. </w:t>
      </w:r>
      <w:hyperlink w:docLocation="table" r:id="rId14">
        <w:r>
          <w:rPr>
            <w:rStyle w:val="Hyperlink"/>
          </w:rPr>
          <w:t>1923</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92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