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30. DISQUALIFICATION OF THE JUDGE</w:t>
      </w:r>
    </w:p>
    <w:p w:rsidR="003F3435" w:rsidRDefault="0032493E">
      <w:pPr>
        <w:spacing w:line="480" w:lineRule="auto"/>
        <w:jc w:val="both"/>
      </w:pPr>
    </w:p>
    <w:p w:rsidR="003F3435" w:rsidRDefault="0032493E">
      <w:pPr>
        <w:spacing w:line="480" w:lineRule="auto"/>
        <w:ind w:firstLine="720"/>
        <w:jc w:val="both"/>
      </w:pPr>
      <w:r>
        <w:t xml:space="preserve">Art. 30.01. CAUSES WHICH DISQUALIFY.  No judge or justice of the peace shall sit in any case where he may be the party injured, or where he has been of counsel for the State or the accused, or where the accused or the party injured may be connected with him by consanguinity or affinity within the third degree, as determined under Chapter </w:t>
      </w:r>
      <w:r>
        <w:t xml:space="preserve">573</w:t>
      </w:r>
      <w:r>
        <w:t xml:space="preserve">, Government Code.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Acts 1991, 72nd Leg., ch. 561, Sec. 9, eff. Aug. 26, 1991;  Acts 1995, 74th Leg., ch. 76, Sec. 5.95(27), eff. Sept. 1, 1995.</w:t>
      </w:r>
    </w:p>
    <w:p w:rsidR="003F3435" w:rsidRDefault="0032493E">
      <w:pPr>
        <w:spacing w:line="480" w:lineRule="auto"/>
        <w:jc w:val="both"/>
      </w:pPr>
    </w:p>
    <w:p w:rsidR="003F3435" w:rsidRDefault="0032493E">
      <w:pPr>
        <w:spacing w:line="480" w:lineRule="auto"/>
        <w:ind w:firstLine="720"/>
        <w:jc w:val="both"/>
      </w:pPr>
      <w:r>
        <w:t xml:space="preserve">Art. 30.02. DISTRICT JUDGE DISQUALIFIED.  Whenever any case is pending in which the district judge or criminal district judge is disqualified from trying the case, no change of venue shall be made necessary thereby;  but the judge presiding shall certify that fact to the presiding judge of the administrative judicial district in which the case is pending and the presiding judge of such administrative judicial district shall assign a judge to try such case in accordance with the provisions of Article 200a, V.A.C.S.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30.07. JUSTICE DISQUALIFIED.  If a justice of the peace be disqualified from sitting in any criminal action pending before him, he shall transfer the same to any justice of the peace in the county who is not disqualified to try the case.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30.08. ORDER OF TRANSFER.  In cases provided for in the preceding Article, the order of transfer shall state the cause of the transfer, and name the court to which the transfer is made, and the time and place, when and where, the parties and witnesses shall appear before such court.  The rules governing the transfer of cases from the district to inferior courts shall govern in the transfer of cases under the preceding Article.</w:t>
      </w:r>
    </w:p>
    <w:p w:rsidR="003F3435" w:rsidRDefault="0032493E">
      <w:pPr>
        <w:spacing w:line="480" w:lineRule="auto"/>
        <w:jc w:val="both"/>
      </w:pPr>
      <w:r>
        <w:t xml:space="preserve">Acts 1965, 59th Leg., p. 317, ch. 722, Sec. 1, eff. Jan. 1, 1966.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