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33. THE MODE OF TRIAL</w:t>
      </w:r>
    </w:p>
    <w:p w:rsidR="003F3435" w:rsidRDefault="0032493E">
      <w:pPr>
        <w:spacing w:line="480" w:lineRule="auto"/>
        <w:jc w:val="both"/>
      </w:pPr>
      <w:r>
        <w:t xml:space="preserve">                </w:t>
      </w:r>
    </w:p>
    <w:p w:rsidR="003F3435" w:rsidRDefault="0032493E">
      <w:pPr>
        <w:spacing w:line="480" w:lineRule="auto"/>
        <w:ind w:firstLine="720"/>
        <w:jc w:val="both"/>
      </w:pPr>
      <w:r>
        <w:t xml:space="preserve">Art. 33.01. JURY SIZE.  (a)  Except as provided by Subsection (b), in the district court, the jury shall consist of twelve qualified jurors.  In the county court and inferior courts, the jury shall consist of six qualified jurors.</w:t>
      </w:r>
    </w:p>
    <w:p w:rsidR="003F3435" w:rsidRDefault="0032493E">
      <w:pPr>
        <w:spacing w:line="480" w:lineRule="auto"/>
        <w:ind w:firstLine="720"/>
        <w:jc w:val="both"/>
      </w:pPr>
      <w:r>
        <w:t xml:space="preserve">(b) In a trial involving a misdemeanor offense, a district court jury shall consist of six qualified jurors.</w:t>
      </w:r>
    </w:p>
    <w:p w:rsidR="003F3435" w:rsidRDefault="0032493E">
      <w:pPr>
        <w:spacing w:line="480" w:lineRule="auto"/>
        <w:jc w:val="both"/>
      </w:pPr>
      <w:r>
        <w:t xml:space="preserve">Acts 1965, 59th Leg., p. 317, ch. 722, Sec. 1, eff. Jan. 1, 1966.  Amended by Acts 2003, 78th Leg., ch. 466,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33.011. ALTERNATE JURORS.  (a)  In district courts, the judge may direct that not more than four jurors in addition to the regular jury be called and impaneled to sit as alternate jurors.  In county courts, the judge may direct that not more than two jurors in addition to the regular jury be called and impaneled to sit as alternate jurors.</w:t>
      </w:r>
    </w:p>
    <w:p w:rsidR="003F3435" w:rsidRDefault="0032493E">
      <w:pPr>
        <w:spacing w:line="480" w:lineRule="auto"/>
        <w:ind w:firstLine="720"/>
        <w:jc w:val="both"/>
      </w:pPr>
      <w:r>
        <w:t xml:space="preserve">(b)</w:t>
      </w:r>
      <w:r xml:space="preserve">
        <w:t> </w:t>
      </w:r>
      <w:r xml:space="preserve">
        <w:t> </w:t>
      </w:r>
      <w:r>
        <w:t xml:space="preserve">Alternate jurors in the order in which they are called shall replace jurors who, prior to the time the jury renders a verdict on the guilt or innocence of the defendant and, if applicable, the amount of punishment, become or are found to be unable or disqualified to perform their duties or are found by the court on agreement of the parties to have good cause for not performing their duties.</w:t>
      </w:r>
      <w:r xml:space="preserve">
        <w:t> </w:t>
      </w:r>
      <w:r xml:space="preserve">
        <w:t> </w:t>
      </w:r>
      <w:r>
        <w:t xml:space="preserve">Alternate jurors shall be drawn and selected in the same manner, shall have the same qualifications, shall be subject to the same examination and challenges, shall take the same oath, and shall have the same functions, powers, facilities, security, and privileges as regular jurors.</w:t>
      </w:r>
      <w:r xml:space="preserve">
        <w:t> </w:t>
      </w:r>
      <w:r xml:space="preserve">
        <w:t> </w:t>
      </w:r>
      <w:r>
        <w:t xml:space="preserve">An alternate juror who does not replace a regular juror shall be discharged after the jury has rendered a verdict on the guilt or innocence of the defendant and, if applicable, the amount of punishment.</w:t>
      </w:r>
    </w:p>
    <w:p w:rsidR="003F3435" w:rsidRDefault="0032493E">
      <w:pPr>
        <w:spacing w:line="480" w:lineRule="auto"/>
        <w:jc w:val="both"/>
      </w:pPr>
      <w:r>
        <w:t xml:space="preserve">Acts 1983, 68th Leg., p. 4594, ch. 775, Sec. 2,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846 (H.B. </w:t>
      </w:r>
      <w:hyperlink w:docLocation="table" r:id="rId14">
        <w:r>
          <w:rPr>
            <w:rStyle w:val="Hyperlink"/>
          </w:rPr>
          <w:t>1086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33.02. FAILURE TO REGISTER.  Failure to register to vote shall not disqualify any person from jury service.</w:t>
      </w:r>
    </w:p>
    <w:p w:rsidR="003F3435" w:rsidRDefault="0032493E">
      <w:pPr>
        <w:spacing w:line="480" w:lineRule="auto"/>
        <w:jc w:val="both"/>
      </w:pPr>
      <w:r>
        <w:t xml:space="preserve">Acts 1965, 59th Leg., p. 317, ch. 722, Sec. 1, eff. Jan. 1, 1966.  Amended by Acts 1981, 67th Leg., p. 3143, ch. 827, Sec. 6,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33.03. PRESENCE OF DEFENDANT.  In all prosecutions for felonies, the defendant must be personally present at the trial, and he must likewise be present in all cases of misdemeanor when the punishment or any part thereof is imprisonment in jail;  provided, however, that in all cases, when the defendant voluntarily absents himself after pleading to the indictment or information, or after the jury has been selected when trial is before a jury, the trial may proceed to its conclusion.  When the record in the appellate court shows that the defendant was present at the commencement, or any portion of the trial, it shall be presumed in the absence of all evidence in the record to the contrary that he was present during the whole trial.  Provided, however, that the presence of the defendant shall not be required at the hearing on the motion for new trial in any misdemeanor case.</w:t>
      </w:r>
    </w:p>
    <w:p w:rsidR="003F3435" w:rsidRDefault="0032493E">
      <w:pPr>
        <w:spacing w:line="480" w:lineRule="auto"/>
        <w:jc w:val="both"/>
      </w:pPr>
      <w:r>
        <w:t xml:space="preserve">Acts 1965, 59th Leg., p. 317, ch. 722, Sec. 1, eff. Jan. 1, 1966.  Amended by Acts 1979, 66th Leg., p. 1832, ch. 745,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33.04. MAY APPEAR BY COUNSEL.  In other misdemeanor cases, the defendant may, by consent of the State's attorney, appear by counsel, and the trial may proceed without his personal presence.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33.05. ON BAIL DURING TRIAL.  If the defendant is on bail when the trial commences, such bail shall be considered as discharged if he is acquitted.  If a verdict of guilty is returned against him, the discharge of his bail shall be governed by other provisions of this Code.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33.06. SURETIES BOUND IN CASE OF MISTRIAL.  If there be a mistrial in a felony case, the original sureties, if any, of the defendant shall be still held bound for his appearance until they surrender him in accordance with the provisions of this Code.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33.07.</w:t>
      </w:r>
      <w:r xml:space="preserve">
        <w:t> </w:t>
      </w:r>
      <w:r xml:space="preserve">
        <w:t> </w:t>
      </w:r>
      <w:r>
        <w:t xml:space="preserve">RECORD OF CRIMINAL ACTIONS.  Each clerk of a court of record having criminal jurisdiction shall keep a record in which shall be set down the style and file number of each criminal action, the nature of the offense, the names of counsel, the proceedings had therein, and the date of each proceeding.</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628 (H.B. </w:t>
      </w:r>
      <w:hyperlink w:docLocation="table" r:id="rId15">
        <w:r>
          <w:rPr>
            <w:rStyle w:val="Hyperlink"/>
          </w:rPr>
          <w:t>587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33.08. TO FIX DAY FOR CRIMINAL DOCKET.  The district courts and county courts shall have control of their respective dockets as to the settings of criminal cases.</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33.09. JURY DRAWN.  Jury panels, including special venires, for the trial of criminal cases shall be selected and summoned (with return on summons) in the same manner as the selection of panels for the trial of civil cases except as otherwise provided in this Code.</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086F.HTM" TargetMode="External" Id="rId14" /><Relationship Type="http://schemas.openxmlformats.org/officeDocument/2006/relationships/hyperlink" Target="http://www.legis.state.tx.us/tlodocs/80R/billtext/html/HB0058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