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34. SPECIAL VENIRE IN CAPITAL CASES</w:t>
      </w:r>
    </w:p>
    <w:p w:rsidR="003F3435" w:rsidRDefault="0032493E">
      <w:pPr>
        <w:spacing w:line="480" w:lineRule="auto"/>
        <w:jc w:val="both"/>
      </w:pPr>
    </w:p>
    <w:p w:rsidR="003F3435" w:rsidRDefault="0032493E">
      <w:pPr>
        <w:spacing w:line="480" w:lineRule="auto"/>
        <w:ind w:firstLine="720"/>
        <w:jc w:val="both"/>
      </w:pPr>
      <w:r>
        <w:t xml:space="preserve">Art. 34.01. SPECIAL VENIRE.  A "special venire" is a writ issued in a capital case by order of the district court, commanding the sheriff to summon either verbally or by mail such a number of persons, not less than 50, as the court may order, to appear before the court on a day named in the writ from whom the jury for the trial of such case is to be selected.  Where as many as one hundred jurors have been summoned in such county for regular service for the week in which such capital case is set for trial, the judge of the court having jurisdiction of a capital case in which a motion for a special venire has been made, shall grant or refuse such motion for a special venire, and upon such refusal require the case to be tried by regular jurors summoned for service in such county for the week in which such capital case is set for trial and such additional talesmen as may be summoned by the sheriff upon order of the court as provided in Article </w:t>
      </w:r>
      <w:r>
        <w:t xml:space="preserve">34.02</w:t>
      </w:r>
      <w:r>
        <w:t xml:space="preserve"> of this Code, but the clerk of such court shall furnish the defendant or his counsel a list of the persons summoned as provided in Article </w:t>
      </w:r>
      <w:r>
        <w:t xml:space="preserve">34.04</w:t>
      </w:r>
      <w:r>
        <w:t xml:space="preserv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34.02. ADDITIONAL NAMES DRAWN.  In any criminal case in which the court deems that the veniremen theretofore drawn will be insufficient for the trial of the case, or in any criminal case in which the venire has been exhausted by challenge or otherwise, the court shall order additional veniremen in such numbers as the court may deem advisable, to be summoned as follows:</w:t>
      </w:r>
    </w:p>
    <w:p w:rsidR="003F3435" w:rsidRDefault="0032493E">
      <w:pPr>
        <w:spacing w:line="480" w:lineRule="auto"/>
        <w:ind w:firstLine="720"/>
        <w:jc w:val="both"/>
      </w:pPr>
      <w:r>
        <w:t xml:space="preserve">(a) In a jury wheel county, the names of those to be summoned shall be drawn from the jury wheel.</w:t>
      </w:r>
    </w:p>
    <w:p w:rsidR="003F3435" w:rsidRDefault="0032493E">
      <w:pPr>
        <w:spacing w:line="480" w:lineRule="auto"/>
        <w:ind w:firstLine="720"/>
        <w:jc w:val="both"/>
      </w:pPr>
      <w:r>
        <w:t xml:space="preserve">(b) In counties not using the jury wheel, the veniremen shall be summoned by the sheriff.</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34.03. INSTRUCTIONS TO SHERIFF.  When the sheriff is ordered by the court to summon persons upon a special venire whose names have not been selected under the Jury Wheel Law, the court shall, in every case, caution and direct the sheriff to summon such persons as have legal qualifications to serve on juries, informing him of what those qualifications are, and shall direct him, as far as he may be able to summon persons of good character who can read and write, and such as are not prejudiced against the defendant or biased in his favor, if he knows of such bias or prejudice.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34.04. NOTICE OF LIST.  No defendant in a capital case in which the state seeks the death penalty shall be brought to trial until he shall have had at least two days (including holidays) a copy of the names of the persons summoned as veniremen, for the week for which his case is set for trial except where he waives the right or is on bail.  When such defendant is on bail, the clerk of the court in which the case is pending shall furnish such a list to the defendant or his counsel at least two days prior to the trial (including holidays) upon timely motion by the defendant or his counsel therefor at the office of such clerk, and the defendant shall not be brought to trial until such list has been furnished defendant or his counsel for at least two days (including holidays). Where the venire is exhausted, by challenges or otherwise, and additional names are drawn, the defendant shall not be entitled to two days service of the names additionally drawn, but the clerk shall compile a list of such names promptly after they are drawn and if the defendant is not on bail, the sheriff shall serve a copy of such list promptly upon the defendant, and if on bail, the clerk shall furnish a copy of such list to the defendant or his counsel upon request, but the proceedings shall not be delayed thereby.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1991, 72nd Leg., ch. 652, Sec. 4, eff. Sept. 1, 1991.</w:t>
      </w:r>
    </w:p>
    <w:p w:rsidR="003F3435" w:rsidRDefault="0032493E">
      <w:pPr>
        <w:spacing w:line="480" w:lineRule="auto"/>
        <w:jc w:val="both"/>
      </w:pPr>
    </w:p>
    <w:p w:rsidR="003F3435" w:rsidRDefault="0032493E">
      <w:pPr>
        <w:spacing w:line="480" w:lineRule="auto"/>
        <w:ind w:firstLine="720"/>
        <w:jc w:val="both"/>
      </w:pPr>
      <w:r>
        <w:t xml:space="preserve">Art. 34.05. MECHANICAL OR ELECTRONIC SELECTION METHOD.  A mechanical or electronic method of jury selection as provided by Chapter </w:t>
      </w:r>
      <w:r>
        <w:t xml:space="preserve">62</w:t>
      </w:r>
      <w:r>
        <w:t xml:space="preserve">, Government Code, may be used under this chapter.</w:t>
      </w:r>
    </w:p>
    <w:p w:rsidR="003F3435" w:rsidRDefault="0032493E">
      <w:pPr>
        <w:spacing w:line="480" w:lineRule="auto"/>
        <w:jc w:val="both"/>
      </w:pPr>
      <w:r>
        <w:t xml:space="preserve">Added by Acts 1995, 74th Leg., ch. 694,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