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CODE OF CRIMINAL PROCEDURE</w:t>
      </w:r>
    </w:p>
    <w:p w:rsidR="003F3435" w:rsidRDefault="0032493E">
      <w:pPr>
        <w:spacing w:line="480" w:lineRule="auto"/>
        <w:jc w:val="center"/>
      </w:pPr>
      <w:r>
        <w:t xml:space="preserve">TITLE 1. CODE OF CRIMINAL PROCEDURE</w:t>
      </w:r>
    </w:p>
    <w:p w:rsidR="003F3435" w:rsidRDefault="0032493E">
      <w:pPr>
        <w:spacing w:line="480" w:lineRule="auto"/>
        <w:jc w:val="center"/>
      </w:pPr>
      <w:r>
        <w:t xml:space="preserve">For expiration of this chapter, see Article 56C.007.</w:t>
      </w:r>
    </w:p>
    <w:p w:rsidR="003F3435" w:rsidRDefault="0032493E">
      <w:pPr>
        <w:spacing w:line="480" w:lineRule="auto"/>
        <w:jc w:val="center"/>
      </w:pPr>
      <w:r>
        <w:t xml:space="preserve">CHAPTER 56C.  LANDOWNER COMPENSATION FOR PROPERTY DAMAGE CAUSED BY CERTAIN CRIMINAL ACTIVITIES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56C.001.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"Agricultural land" includes any land the use of which qualifies the land for appraisal based on agricultural use as defined under Subchapter </w:t>
      </w:r>
      <w:r>
        <w:t xml:space="preserve">D</w:t>
      </w:r>
      <w:r>
        <w:t xml:space="preserve">, Chapter </w:t>
      </w:r>
      <w:r>
        <w:t xml:space="preserve">23</w:t>
      </w:r>
      <w:r>
        <w:t xml:space="preserve">, Tax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"Border crime" means conduct: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constituting an offense under: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Subchapter </w:t>
      </w:r>
      <w:r>
        <w:t xml:space="preserve">D</w:t>
      </w:r>
      <w:r>
        <w:t xml:space="preserve">, Chapter </w:t>
      </w:r>
      <w:r>
        <w:t xml:space="preserve">481</w:t>
      </w:r>
      <w:r>
        <w:t xml:space="preserve">, Health and Safety Code;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Section </w:t>
      </w:r>
      <w:r>
        <w:t xml:space="preserve">20.05</w:t>
      </w:r>
      <w:r>
        <w:t xml:space="preserve"> or </w:t>
      </w:r>
      <w:r>
        <w:t xml:space="preserve">38.04</w:t>
      </w:r>
      <w:r>
        <w:t xml:space="preserve">, Penal Code;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Chapter </w:t>
      </w:r>
      <w:r>
        <w:t xml:space="preserve">20A</w:t>
      </w:r>
      <w:r>
        <w:t xml:space="preserve">, Penal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involving transnational criminal activity.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"Trespasser" has the meaning assigned by Section </w:t>
      </w:r>
      <w:r>
        <w:t xml:space="preserve">75.007</w:t>
      </w:r>
      <w:r>
        <w:t xml:space="preserve">, Civil Practice and Remedies Code.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350 (S.B. </w:t>
      </w:r>
      <w:hyperlink w:docLocation="table" r:id="rId14">
        <w:r>
          <w:rPr>
            <w:rStyle w:val="Hyperlink"/>
          </w:rPr>
          <w:t>1133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56C.002.</w:t>
      </w:r>
      <w:r xml:space="preserve">
        <w:t> </w:t>
      </w:r>
      <w:r xml:space="preserve">
        <w:t> </w:t>
      </w:r>
      <w:r>
        <w:t xml:space="preserve">ADMINISTRATION; RULES.  (a)</w:t>
      </w:r>
      <w:r xml:space="preserve">
        <w:t> </w:t>
      </w:r>
      <w:r xml:space="preserve">
        <w:t> </w:t>
      </w:r>
      <w:r>
        <w:t xml:space="preserve">The attorney general shall adopt rules to administer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Subchapters A and B, Chapter </w:t>
      </w:r>
      <w:r>
        <w:t xml:space="preserve">2001</w:t>
      </w:r>
      <w:r>
        <w:t xml:space="preserve">, Government Code, except Sections 2001.004(3) and 2001.005, apply to the attorney general.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attorney general may delegate to a person in the attorney general's office a power or duty given to the attorney general under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350 (S.B. </w:t>
      </w:r>
      <w:hyperlink w:docLocation="table" r:id="rId15">
        <w:r>
          <w:rPr>
            <w:rStyle w:val="Hyperlink"/>
          </w:rPr>
          <w:t>1133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 xml:space="preserve">
        <w:t> </w:t>
      </w:r>
      <w:r>
        <w:t xml:space="preserve">56C.003.</w:t>
      </w:r>
      <w:r xml:space="preserve">
        <w:t> </w:t>
      </w:r>
      <w:r xml:space="preserve">
        <w:t> </w:t>
      </w:r>
      <w:r>
        <w:t xml:space="preserve">LANDOWNER COMPENSATION PROGRAM.  (a)</w:t>
      </w:r>
      <w:r xml:space="preserve">
        <w:t> </w:t>
      </w:r>
      <w:r xml:space="preserve">
        <w:t> </w:t>
      </w:r>
      <w:r>
        <w:t xml:space="preserve">From money appropriated for the purpose, the attorney general shall establish and administer a program to compensate landowners who suffer real property damage on agricultural land caused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trespasser as a result of an offense under Chapter </w:t>
      </w:r>
      <w:r>
        <w:t xml:space="preserve">28</w:t>
      </w:r>
      <w:r>
        <w:t xml:space="preserve">, Penal Code, that was committed in the course of or in furtherance of a border crime;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law enforcement response to a trespasser who was engaged in a border crime.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shall establish: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eligibility criteria for compensation under this article, including requirements for providing proof of eligibility for compensation;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application procedures;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criteria for evaluating applications and awarding compensation;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guidelines related to compensation amounts, provided that the maximum amount awarded per incident causing damage may not exceed $75,000;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procedures for monitoring the use of compensation awarded under this article and ensuring compliance with any conditions of the award.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attorney general may not award compensation under this article for real property damage caused by a trespasser described by Subsection (a)(1) unless the damage is documented in a written report by a law enforcement agency as having occurred in connection with a border crime.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awarding compensation under this article for real property damage caused by a trespasser described by Subsection (a)(1), the attorney general may not consider the outcome of any criminal prosecution arising out of the offense under Chapter </w:t>
      </w:r>
      <w:r>
        <w:t xml:space="preserve">28</w:t>
      </w:r>
      <w:r>
        <w:t xml:space="preserve">, Penal Code, as a result of which the applicant suffered property damage or the applicable offense listed in Article </w:t>
      </w:r>
      <w:r>
        <w:t xml:space="preserve">56C.001</w:t>
      </w:r>
      <w:r>
        <w:t xml:space="preserve">(2)(A).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350 (S.B. </w:t>
      </w:r>
      <w:hyperlink w:docLocation="table" r:id="rId16">
        <w:r>
          <w:rPr>
            <w:rStyle w:val="Hyperlink"/>
          </w:rPr>
          <w:t>1133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56C.004.</w:t>
      </w:r>
      <w:r xml:space="preserve">
        <w:t> </w:t>
      </w:r>
      <w:r xml:space="preserve">
        <w:t> </w:t>
      </w:r>
      <w:r>
        <w:t xml:space="preserve">HEARINGS AND PREHEARING CONFERENCES.  (a)</w:t>
      </w:r>
      <w:r xml:space="preserve">
        <w:t> </w:t>
      </w:r>
      <w:r xml:space="preserve">
        <w:t> </w:t>
      </w:r>
      <w:r>
        <w:t xml:space="preserve">The attorney general shall determine whether a hearing on an application for compensation under this chapter is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determining that a hearing is not necessary, the attorney general may approve the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determining that a hearing is necessary or on request for a hearing by the applicant, the attorney general shall consider the application at a hearing at a time and place of the attorney general's choosing.</w:t>
      </w:r>
      <w:r xml:space="preserve">
        <w:t> </w:t>
      </w:r>
      <w:r xml:space="preserve">
        <w:t> </w:t>
      </w:r>
      <w:r>
        <w:t xml:space="preserve">The attorney general shall notify all interested persons not later than the 10th day before the date of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At the hearing the attorney general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 the application for compensation;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 other evidence that the attorney general finds necessary or desirable to evaluate the application properly.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attorney general may appoint hearing officers to conduct hearings or prehearing conferences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Subchapters C through H, Chapter </w:t>
      </w:r>
      <w:r>
        <w:t xml:space="preserve">2001</w:t>
      </w:r>
      <w:r>
        <w:t xml:space="preserve">, Government Code, do not apply to the attorney general or the attorney general's orders and decisions.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350 (S.B. </w:t>
      </w:r>
      <w:hyperlink w:docLocation="table" r:id="rId17">
        <w:r>
          <w:rPr>
            <w:rStyle w:val="Hyperlink"/>
          </w:rPr>
          <w:t>1133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56C.005.</w:t>
      </w:r>
      <w:r xml:space="preserve">
        <w:t> </w:t>
      </w:r>
      <w:r xml:space="preserve">
        <w:t> </w:t>
      </w:r>
      <w:r>
        <w:t xml:space="preserve">ANNUAL REPORT.</w:t>
      </w:r>
      <w:r xml:space="preserve">
        <w:t> </w:t>
      </w:r>
      <w:r xml:space="preserve">
        <w:t> </w:t>
      </w:r>
      <w:r>
        <w:t xml:space="preserve">Not later than the 100th day after the end of each state fiscal year, the attorney general shall submit to the governor and the legislature a report on the attorney general's activities under this chapter during the preceding fiscal year that includes the following information, disaggregated by each offense listed in Article </w:t>
      </w:r>
      <w:r>
        <w:t xml:space="preserve">56C.001</w:t>
      </w:r>
      <w:r>
        <w:t xml:space="preserve">(2)(A):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applications made;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number of applicants receiving compensation; and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amount of compensation awarded.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350 (S.B. </w:t>
      </w:r>
      <w:hyperlink w:docLocation="table" r:id="rId18">
        <w:r>
          <w:rPr>
            <w:rStyle w:val="Hyperlink"/>
          </w:rPr>
          <w:t>1133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56C.006.</w:t>
      </w:r>
      <w:r xml:space="preserve">
        <w:t> </w:t>
      </w:r>
      <w:r xml:space="preserve">
        <w:t> </w:t>
      </w:r>
      <w:r>
        <w:t xml:space="preserve">PAYER OF LAST RESORT.  (a)</w:t>
      </w:r>
      <w:r xml:space="preserve">
        <w:t> </w:t>
      </w:r>
      <w:r xml:space="preserve">
        <w:t> </w:t>
      </w:r>
      <w:r>
        <w:t xml:space="preserve">The program established under Article </w:t>
      </w:r>
      <w:r>
        <w:t xml:space="preserve">56C.003</w:t>
      </w:r>
      <w:r>
        <w:t xml:space="preserve"> is a payer of last resort for real property damage described by that article.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may not award compensation to an applicant under Article </w:t>
      </w:r>
      <w:r>
        <w:t xml:space="preserve">56C.003</w:t>
      </w:r>
      <w:r>
        <w:t xml:space="preserve"> if the attorney general determines that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eligible for reimbursement from another source, including under an insurance contract or a state, local, or federal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failed to seek reimbursement from the source described by Subdivision (1).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350 (S.B. </w:t>
      </w:r>
      <w:hyperlink w:docLocation="table" r:id="rId19">
        <w:r>
          <w:rPr>
            <w:rStyle w:val="Hyperlink"/>
          </w:rPr>
          <w:t>1133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56C.007.</w:t>
      </w:r>
      <w:r xml:space="preserve">
        <w:t> </w:t>
      </w:r>
      <w:r xml:space="preserve">
        <w:t> </w:t>
      </w:r>
      <w:r>
        <w:t xml:space="preserve">EXPIRATION OF CHAPTER.</w:t>
      </w:r>
      <w:r xml:space="preserve">
        <w:t> </w:t>
      </w:r>
      <w:r xml:space="preserve">
        <w:t> </w:t>
      </w:r>
      <w:r>
        <w:t xml:space="preserve">This chapter expires on the second anniversary of the date that all money appropriated for the program established under this chapter has been expended.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350 (S.B. </w:t>
      </w:r>
      <w:hyperlink w:docLocation="table" r:id="rId20">
        <w:r>
          <w:rPr>
            <w:rStyle w:val="Hyperlink"/>
          </w:rPr>
          <w:t>1133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1133F.HTM" TargetMode="External" Id="rId14" /><Relationship Type="http://schemas.openxmlformats.org/officeDocument/2006/relationships/hyperlink" Target="http://www.legis.state.tx.us/tlodocs/88R/billtext/html/SB01133F.HTM" TargetMode="External" Id="rId15" /><Relationship Type="http://schemas.openxmlformats.org/officeDocument/2006/relationships/hyperlink" Target="http://www.legis.state.tx.us/tlodocs/88R/billtext/html/SB01133F.HTM" TargetMode="External" Id="rId16" /><Relationship Type="http://schemas.openxmlformats.org/officeDocument/2006/relationships/hyperlink" Target="http://www.legis.state.tx.us/tlodocs/88R/billtext/html/SB01133F.HTM" TargetMode="External" Id="rId17" /><Relationship Type="http://schemas.openxmlformats.org/officeDocument/2006/relationships/hyperlink" Target="http://www.legis.state.tx.us/tlodocs/88R/billtext/html/SB01133F.HTM" TargetMode="External" Id="rId18" /><Relationship Type="http://schemas.openxmlformats.org/officeDocument/2006/relationships/hyperlink" Target="http://www.legis.state.tx.us/tlodocs/88R/billtext/html/SB01133F.HTM" TargetMode="External" Id="rId19" /><Relationship Type="http://schemas.openxmlformats.org/officeDocument/2006/relationships/hyperlink" Target="http://www.legis.state.tx.us/tlodocs/88R/billtext/html/SB01133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