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VERNON'S CIVIL STATUTES</w:t>
      </w:r>
    </w:p>
    <w:p w:rsidR="003F3435" w:rsidRDefault="0032493E">
      <w:pPr>
        <w:spacing w:line="480" w:lineRule="auto"/>
        <w:jc w:val="center"/>
      </w:pPr>
      <w:r>
        <w:t xml:space="preserve">TITLE 22. BONDS--COUNTY, MUNICIPAL, ETC.</w:t>
      </w:r>
    </w:p>
    <w:p w:rsidR="003F3435" w:rsidRDefault="0032493E">
      <w:pPr>
        <w:spacing w:line="480" w:lineRule="auto"/>
        <w:jc w:val="center"/>
      </w:pPr>
      <w:r>
        <w:t xml:space="preserve">CHAPTER 1. GENERAL PROVISIONS AND REGULATIONS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