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22. BONDS--COUNTY, MUNICIPAL, ETC.</w:t>
      </w:r>
    </w:p>
    <w:p w:rsidR="003F3435" w:rsidRDefault="0032493E">
      <w:pPr>
        <w:spacing w:line="480" w:lineRule="auto"/>
        <w:jc w:val="center"/>
      </w:pPr>
      <w:r>
        <w:t xml:space="preserve">CHAPTER 8. SINKING FUNDS--INVESTMENTS, ETC.</w:t>
      </w:r>
    </w:p>
    <w:p w:rsidR="003F3435" w:rsidRDefault="0032493E">
      <w:pPr>
        <w:spacing w:line="480" w:lineRule="auto"/>
        <w:jc w:val="both"/>
      </w:pPr>
    </w:p>
    <w:p w:rsidR="003F3435" w:rsidRDefault="0032493E">
      <w:pPr>
        <w:spacing w:line="480" w:lineRule="auto"/>
        <w:ind w:firstLine="720"/>
        <w:jc w:val="both"/>
      </w:pPr>
      <w:r>
        <w:t xml:space="preserve">Art. 842. FEDERAL FARM LOAN BONDS.  All bonds issued under and by virtue of the Federal Farm Loan Act, approved by the President of the United States, July 17, 1916, and all consolidated bonds, bonds, debentures, and other similar obligations issued by virtue of the Farm Credit Act of 1971, P.L. 92-181, approved by the President of the United States, December 10, 1971, and as thereafter amended, shall be a lawful investment for all fiduciary and trust funds in this State, and may be accepted as security for all public deposits where deposits of bonds or mortgages are authorized by law to be accepted.  Such bonds shall be lawful investments for all funds which may be lawfully invested by guardians, administrators, trustees and receivers, for saving departments of banks incorporated under the laws of Texas, for banks, savings banks and trust companies chartered under the laws of Texas, and for all insurance companies chartered or transacting business under the laws of Texas, where investments are required or permitted by the laws of this State.</w:t>
      </w:r>
    </w:p>
    <w:p w:rsidR="003F3435" w:rsidRDefault="0032493E">
      <w:pPr>
        <w:spacing w:line="480" w:lineRule="auto"/>
        <w:jc w:val="both"/>
      </w:pPr>
      <w:r>
        <w:t xml:space="preserve">Acts 1917, p. 122.</w:t>
      </w:r>
    </w:p>
    <w:p w:rsidR="003F3435" w:rsidRDefault="0032493E">
      <w:pPr>
        <w:spacing w:line="480" w:lineRule="auto"/>
        <w:jc w:val="both"/>
      </w:pPr>
      <w:r>
        <w:t xml:space="preserve">Amended by Acts 1973, 63rd Leg., p. 1252, ch. 455, Sec. 1, eff. June 14, 1973.</w:t>
      </w:r>
    </w:p>
    <w:p w:rsidR="003F3435" w:rsidRDefault="0032493E">
      <w:pPr>
        <w:spacing w:line="480" w:lineRule="auto"/>
        <w:jc w:val="both"/>
      </w:pPr>
    </w:p>
    <w:p w:rsidR="003F3435" w:rsidRDefault="0032493E">
      <w:pPr>
        <w:spacing w:line="480" w:lineRule="auto"/>
        <w:ind w:firstLine="720"/>
        <w:jc w:val="both"/>
      </w:pPr>
      <w:r>
        <w:t xml:space="preserve">Art. 842a. SECURITIES ISSUED BY FEDERAL AGENCIES;  TEXAS SECURITIES;  INVESTMENTS.  Hereafter, all mortgages, bonds, debentures, notes, collateral trust certificates, and other such evidences of indebtedness, issued or that hereafter may be issued under the terms and provisions of the National Housing Act, approved by the President of the United States on June 27, 1934, as amended  and as may hereafter be amended, and all "insured accounts" issued or that may hereafter be issued by any institution insured under the provisions of Title IV of the National Housing Act, approved June 27, 1934, as amended and as may hereafter be amended, or any evidences of indebtedness or accounts that may be issued or insured by any lawful agency created thereunder, all mortgages, bonds, consolidated bonds issued under the Farm Credit Act of 1971, P.L. 92-181, and as thereafter amended, debentures, notes, collateral trust certificates, or other such evidences of indebtedness, which have been or which may hereafter be issued by the Federal Home Loan Bank Board, or any Federal Home Loan Bank, or the Home Owners' Loan Corporation, or by the Federal Savings and Loan Insurance Corporation, or by the Federal Farm Loan Board, or by any Federal Land Bank, the Federal Intermediate Credit Banks, or Banks for Cooperatives, or by any National Mortgage Association, or by any entity, corporation or agency, which has been or which may be created by or authorized by any Act, which has been enacted or which may hereafter be enacted by the Congress of the United States, or by any amendment thereto, which has for its purpose the relief of, refinancing of or assistance to owners of mortgaged or incumbered homes, farms, and other real estate, and the improvement or financing or the making of loans on any real property, shall hereafter be lawful investments for all fiduciary and trust funds in this State, and may be accepted as security for all public deposits where deposits of bonds, consolidated bonds issued under the Farm Credit Act of 1971, P.L. 92-181, and as thereafter amended, or mortgages are authorized by law to be accepted.  Such mortgages, bonds, consolidated bonds issued under the Farm Credit Act of 1971, P.L. 92-181, and as thereafter amended, debentures, notes, collateral trust certificates and other such evidences of indebtedness, insured accounts shall be lawful investments for all funds which may be lawfully invested by guardians, administrators, trustees, and receivers, for building and loan associations, savings departments of banks, incorporated under the laws of Texas, for banks, savings banks and trust companies, chartered under the laws of Texas, and all insurance companies of every kind and character, chartered or transacting business under the laws of Texas, where investments are required or permitted by the laws of this State;  providing further that where such mortgages, bonds, consolidated bonds issued under the Farm Credit Act of 1971, P.L. 92-181, and as thereafter amended, debentures, notes, collateral trust certificates, and other such evidences of indebtedness are issued against and secured by promissory notes, or other obligations, the payment of which is secured in whole or in part, by mortgage, deed of trust, or other valid first lien upon real estate situated in Texas, or where such mortgages, bonds, consolidated bonds issued under the Farm Credit Act of 1971, P.L. 92-181, and as thereafter amended, debentures, notes, collateral trust certificates, or other such evidences of indebtedness are acquired, directly or indirectly, in exchange for or in substitution of notes, or other obligations, secured by mortgage, deed of trust, or other valid first lien upon real estate situated in Texas, or where such "insured accounts" are issued by building and loan associations chartered under the laws of Texas or by Federal Savings and Loan Associations domiciled in Texas, then such mortgages, bonds, consolidated bonds issued under the Farm Credit Act of 1971, P.L. 92-181, and as thereafter amended, debentures, notes, collateral trust certificates or other such evidences of indebtedness, "insured accounts," so issued and so secured, or so acquired or insured, shall be regarded for investment purposes by insurance companies as "Texas Securities," within the meaning of the laws of Texas governing such investments.</w:t>
      </w:r>
    </w:p>
    <w:p w:rsidR="003F3435" w:rsidRDefault="0032493E">
      <w:pPr>
        <w:spacing w:line="480" w:lineRule="auto"/>
        <w:ind w:firstLine="720"/>
        <w:jc w:val="both"/>
      </w:pPr>
      <w:r>
        <w:t xml:space="preserve">The provisions of this Act shall be cumulative of all other provisions of the Civil Statutes of the State of Texas, affecting the investment of funds or moneys by fiduciaries, guardians, administrators, trustees and receivers, building and loan associations, savings departments of banks, incorporated and doing business under the laws of Texas, commercial banks, savings banks and trust companies, chartered and doing business under the laws of Texas, insurance companies of any kind and character, chartered and transacting business under the laws of Texas, and all corporate creatures, organized and doing business under the laws of Texas.</w:t>
      </w:r>
    </w:p>
    <w:p w:rsidR="003F3435" w:rsidRDefault="0032493E">
      <w:pPr>
        <w:spacing w:line="480" w:lineRule="auto"/>
        <w:ind w:firstLine="720"/>
        <w:jc w:val="both"/>
      </w:pPr>
      <w:r>
        <w:t xml:space="preserve">It is hereby declared to be the legislative intent to enact a separate provision of this Act independent of all other provisions, and the fact that any phrase, sentence, or clause of this Act shall be declared unconstitutional, shall in no event affect the validity of any of the provisions hereof.</w:t>
      </w:r>
    </w:p>
    <w:p w:rsidR="003F3435" w:rsidRDefault="0032493E">
      <w:pPr>
        <w:spacing w:line="480" w:lineRule="auto"/>
        <w:jc w:val="both"/>
      </w:pPr>
      <w:r>
        <w:t xml:space="preserve">Acts 1933, 43rd Leg., p. 406, ch. 160, Sec. 1.  Amended by Acts 1935, 44th Leg., p. 33, ch. 12, Sec. 1;  Acts 1935, 44th Leg., p. 90, ch. 31, Sec. 1;  Acts 1941, 47th Leg., p. 1356, ch. 618, Sec. 1;  Acts 1961, 57th Leg., p. 1119, ch. 507, Sec. 1.</w:t>
      </w:r>
    </w:p>
    <w:p w:rsidR="003F3435" w:rsidRDefault="0032493E">
      <w:pPr>
        <w:spacing w:line="480" w:lineRule="auto"/>
        <w:jc w:val="both"/>
      </w:pPr>
      <w:r>
        <w:t xml:space="preserve">Amended by Acts 1973, 63rd Leg., p. 1252, ch. 455, Sec. 2, eff. June 14, 1973.</w:t>
      </w:r>
    </w:p>
    <w:p w:rsidR="003F3435" w:rsidRDefault="0032493E">
      <w:pPr>
        <w:spacing w:line="480" w:lineRule="auto"/>
        <w:jc w:val="both"/>
      </w:pPr>
    </w:p>
    <w:p w:rsidR="003F3435" w:rsidRDefault="0032493E">
      <w:pPr>
        <w:spacing w:line="480" w:lineRule="auto"/>
        <w:ind w:firstLine="720"/>
        <w:jc w:val="both"/>
      </w:pPr>
      <w:r>
        <w:t xml:space="preserve">Art. 842a-1. OBLIGATIONS WHOLLY OR PARTLY INSURED BY UNITED STATES OR STATE, INVESTMENT IN.  Savings and loan associations, banks, insurance companies, and other corporations or other organizations, similar or dissimilar, are hereby authorized to lend, and to buy and sell for their own account, obligations in which except as to value of property and dignity of lien thereon securing the obligation it is otherwise lawful for such investor to invest its own funds, (by direct loan or by purchase), if the entire amount of the indebtedness is insured or guaranteed in any manner by the United States or by this State;  or, if not so wholly insured or guaranteed, the difference between the entire amount of the indebtedness and that portion thereof insured or guaranteed by the United States or by this State, does not exceed the amount permissible under the law of this State, and meets the requirements thereof as to value of property and dignity of lien thereon, provided;  further authorizing that any such lender may make an unsecured loan not exceeding Five Hundred Dollars ($500), if at least one-half thereof is guaranteed pursuant to the Servicemen's Readjustment Act of 1944.</w:t>
      </w:r>
    </w:p>
    <w:p w:rsidR="003F3435" w:rsidRDefault="0032493E">
      <w:pPr>
        <w:spacing w:line="480" w:lineRule="auto"/>
        <w:jc w:val="both"/>
      </w:pPr>
      <w:r>
        <w:t xml:space="preserve">Acts 1945, 49th Leg., p. 315, ch. 230, Sec. 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