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EDUCATION CODE</w:t>
      </w:r>
    </w:p>
    <w:p w:rsidR="003F3435" w:rsidRDefault="0032493E">
      <w:pPr>
        <w:spacing w:line="480" w:lineRule="auto"/>
        <w:jc w:val="center"/>
      </w:pPr>
      <w:r>
        <w:t xml:space="preserve">TITLE 3. HIGHER EDUCATION</w:t>
      </w:r>
    </w:p>
    <w:p w:rsidR="003F3435" w:rsidRDefault="0032493E">
      <w:pPr>
        <w:spacing w:line="480" w:lineRule="auto"/>
        <w:jc w:val="center"/>
      </w:pPr>
      <w:r>
        <w:t xml:space="preserve">SUBTITLE H. RESEARCH IN HIGHER EDUCATION</w:t>
      </w:r>
    </w:p>
    <w:p w:rsidR="003F3435" w:rsidRDefault="0032493E">
      <w:pPr>
        <w:spacing w:line="480" w:lineRule="auto"/>
        <w:jc w:val="center"/>
      </w:pPr>
      <w:r>
        <w:t xml:space="preserve">CHAPTER 149. GEO-TECHNOLOGY RESEARCH INSTITUTE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149.001.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"Center" means the Houston Advanced Research Center.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"Institute" means the Geo-Technology Research Institute.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8, eff. Sept. 1,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149.002.</w:t>
      </w:r>
      <w:r xml:space="preserve">
        <w:t> </w:t>
      </w:r>
      <w:r xml:space="preserve">
        <w:t> </w:t>
      </w:r>
      <w:r>
        <w:t xml:space="preserve">GEO-TECHNOLOGY RESEARCH INSTITUTE.  The Geo-Technology Research Institute is located at the center, a research consortium that includes The University of Texas at Austin, Texas A&amp;M University, Rice University, and the University of Houston.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8, eff. Sept. 1, 1993.  Amended by Acts 1999, 76th Leg., ch. 1427, Sec. 1, eff. June 19,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149.003.</w:t>
      </w:r>
      <w:r xml:space="preserve">
        <w:t> </w:t>
      </w:r>
      <w:r xml:space="preserve">
        <w:t> </w:t>
      </w:r>
      <w:r>
        <w:t xml:space="preserve">ADMINISTRATION.  The board of directors of the center directs the administration of the institute.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8, eff. Sept. 1,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149.004.</w:t>
      </w:r>
      <w:r xml:space="preserve">
        <w:t> </w:t>
      </w:r>
      <w:r xml:space="preserve">
        <w:t> </w:t>
      </w:r>
      <w:r>
        <w:t xml:space="preserve">DUTIES.  (a)  The institute shall conduct basic and applied research and analysis in geoscience, geo-technology, and related fields, including the implementation of technological advances and development of integrated databases.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Results of the research of the institute shall be made available to state agencies, other public bodies and officials, industry, and private citizens.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8, eff. Sept. 1, 1993.  Amended by Acts 1999, 76th Leg., ch. 1427, Sec. 2, eff. June 19,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149.005.</w:t>
      </w:r>
      <w:r xml:space="preserve">
        <w:t> </w:t>
      </w:r>
      <w:r xml:space="preserve">
        <w:t> </w:t>
      </w:r>
      <w:r>
        <w:t xml:space="preserve">FUNDS.  (a)  The institute may receive: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funds from the federal government or the state government, including funds from: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direct appropriations to the institute;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agreement under Chapter </w:t>
      </w:r>
      <w:r>
        <w:t xml:space="preserve">771</w:t>
      </w:r>
      <w:r>
        <w:t xml:space="preserve"> or </w:t>
      </w:r>
      <w:r>
        <w:t xml:space="preserve">791</w:t>
      </w:r>
      <w:r>
        <w:t xml:space="preserve">, Government Code;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contract under Subtitle D, Title 10, Government Code, including funds received as a vendor in a proprietary purchase made under Section </w:t>
      </w:r>
      <w:r>
        <w:t xml:space="preserve">2155.067</w:t>
      </w:r>
      <w:r>
        <w:t xml:space="preserve">, Government Code;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pledges or gifts from private sources.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board of directors of the center shall manage and approve disbursement of all funds, pledges, and gifts.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use of state funds is limited to expenditures for basic and applied research and analysis, excluding construction costs.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8, eff. Sept. 1, 1993.  Amended by Acts 1999, 76th Leg., ch. 1427, Sec. 3, eff. June 19, 1999.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