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EDUCATION CODE</w:t>
      </w:r>
    </w:p>
    <w:p w:rsidR="003F3435" w:rsidRDefault="0032493E">
      <w:pPr>
        <w:spacing w:line="480" w:lineRule="auto"/>
        <w:jc w:val="center"/>
      </w:pPr>
      <w:r>
        <w:t xml:space="preserve">TITLE 3. HIGHER EDUCATION</w:t>
      </w:r>
    </w:p>
    <w:p w:rsidR="003F3435" w:rsidRDefault="0032493E">
      <w:pPr>
        <w:spacing w:line="480" w:lineRule="auto"/>
        <w:jc w:val="center"/>
      </w:pPr>
      <w:r>
        <w:t xml:space="preserve">SUBTITLE H. RESEARCH IN HIGHER EDUCATION</w:t>
      </w:r>
    </w:p>
    <w:p w:rsidR="003F3435" w:rsidRDefault="0032493E">
      <w:pPr>
        <w:spacing w:line="480" w:lineRule="auto"/>
        <w:jc w:val="center"/>
      </w:pPr>
      <w:r>
        <w:t xml:space="preserve">CHAPTER 150. TRANSPORTATION RESEARCH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150.001.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"Department" means the Texas Department of Transportation.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"Public senior college or university" has the meaning assigned by Section </w:t>
      </w:r>
      <w:r>
        <w:t xml:space="preserve">61.003</w:t>
      </w:r>
      <w:r>
        <w:t xml:space="preserve">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"Transportation facilities" means highways, turnpikes, airports, railroads, including high-speed railroads, bicycle and pedestrian facilities, waterways, pipelines, electric utility facilities, communication lines and facilities, public transportation facilities, port facilities, and facilities appurtenant to other transportation facilities.</w:t>
      </w:r>
    </w:p>
    <w:p w:rsidR="003F3435" w:rsidRDefault="0032493E">
      <w:pPr>
        <w:spacing w:line="480" w:lineRule="auto"/>
        <w:jc w:val="both"/>
      </w:pPr>
      <w:r>
        <w:t xml:space="preserve">Added by Acts 1997, 75th Leg., ch. 382, Sec. 2, eff. May 28,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150.002.</w:t>
      </w:r>
      <w:r xml:space="preserve">
        <w:t> </w:t>
      </w:r>
      <w:r xml:space="preserve">
        <w:t> </w:t>
      </w:r>
      <w:r>
        <w:t xml:space="preserve">CONTRACTS.  (a)  The department may contract with a public senior college or university for the college or university to conduct research relating to transportation, including the economics, planning, design, construction, maintenance, or operation of transportation facilities.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An agreement entered into under this chapter is not subject to Chapter </w:t>
      </w:r>
      <w:r>
        <w:t xml:space="preserve">771</w:t>
      </w:r>
      <w:r>
        <w:t xml:space="preserve">, Government Code.</w:t>
      </w:r>
    </w:p>
    <w:p w:rsidR="003F3435" w:rsidRDefault="0032493E">
      <w:pPr>
        <w:spacing w:line="480" w:lineRule="auto"/>
        <w:jc w:val="both"/>
      </w:pPr>
      <w:r>
        <w:t xml:space="preserve">Added by Acts 1997, 75th Leg., ch. 382, Sec. 2, eff. May 28,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150.003.</w:t>
      </w:r>
      <w:r xml:space="preserve">
        <w:t> </w:t>
      </w:r>
      <w:r xml:space="preserve">
        <w:t> </w:t>
      </w:r>
      <w:r>
        <w:t xml:space="preserve">PAYMENT FOR SERVICES, MATERIALS, AND EQUIPMENT.  (a)  The comptroller may draw a warrant in favor of a public senior college or university based on a voucher or claim submitted by the college or university through the department for services rendered and materials and equipment provided by the college or university under a contract entered into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comptroller shall pay a warrant issued under this section out of money appropriated by the legislature to the department.  Payments received by a public senior college or university under this section are local funds of the college or university.</w:t>
      </w:r>
    </w:p>
    <w:p w:rsidR="003F3435" w:rsidRDefault="0032493E">
      <w:pPr>
        <w:spacing w:line="480" w:lineRule="auto"/>
        <w:jc w:val="both"/>
      </w:pPr>
      <w:r>
        <w:t xml:space="preserve">Added by Acts 1997, 75th Leg., ch. 382, Sec. 2, eff. May 28,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