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ESTATES CODE</w:t>
      </w:r>
    </w:p>
    <w:p w:rsidR="003F3435" w:rsidRDefault="0032493E">
      <w:pPr>
        <w:spacing w:line="480" w:lineRule="auto"/>
        <w:jc w:val="center"/>
      </w:pPr>
      <w:r>
        <w:t xml:space="preserve">TITLE 3. GUARDIANSHIP AND RELATED PROCEDURES</w:t>
      </w:r>
    </w:p>
    <w:p w:rsidR="003F3435" w:rsidRDefault="0032493E">
      <w:pPr>
        <w:spacing w:line="480" w:lineRule="auto"/>
        <w:jc w:val="center"/>
      </w:pPr>
      <w:r>
        <w:t xml:space="preserve">SUBTITLE E. ADMINISTRATION OF GUARDIANSHIP</w:t>
      </w:r>
    </w:p>
    <w:p w:rsidR="003F3435" w:rsidRDefault="0032493E">
      <w:pPr>
        <w:spacing w:line="480" w:lineRule="auto"/>
        <w:jc w:val="center"/>
      </w:pPr>
      <w:r>
        <w:t xml:space="preserve">CHAPTER 1152. GUARDIANSHIP PENDING APPEAL OF APPOINTMENT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1152.001.</w:t>
      </w:r>
      <w:r xml:space="preserve">
        <w:t> </w:t>
      </w:r>
      <w:r xml:space="preserve">
        <w:t> </w:t>
      </w:r>
      <w:r>
        <w:t xml:space="preserve">GUARDIAN TO SERVE PENDING APPEAL OF APPOINTMENT.</w:t>
      </w:r>
      <w:r xml:space="preserve">
        <w:t> </w:t>
      </w:r>
      <w:r xml:space="preserve">
        <w:t> </w:t>
      </w:r>
      <w:r>
        <w:t xml:space="preserve">Pending an appeal from an order or judgment appointing a guardian, the appointee shall continue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act as guardian;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prosecute a pending suit in favor of the guardianship.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4">
        <w:r>
          <w:rPr>
            <w:rStyle w:val="Hyperlink"/>
          </w:rPr>
          <w:t>2759</w:t>
        </w:r>
      </w:hyperlink>
      <w:r>
        <w:t xml:space="preserve">), Sec. 1.02, eff. January 1, 2014.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1152.002.</w:t>
      </w:r>
      <w:r xml:space="preserve">
        <w:t> </w:t>
      </w:r>
      <w:r xml:space="preserve">
        <w:t> </w:t>
      </w:r>
      <w:r>
        <w:t xml:space="preserve">APPEAL BOND.  (a)</w:t>
      </w:r>
      <w:r xml:space="preserve">
        <w:t> </w:t>
      </w:r>
      <w:r xml:space="preserve">
        <w:t> </w:t>
      </w:r>
      <w:r>
        <w:t xml:space="preserve">Except as provided by Subsection (b), if a guardian appeals, an appeal bond is not required.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guardian must give an appeal bond if the appeal personally concerns the guardian.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823 (H.B. </w:t>
      </w:r>
      <w:hyperlink w:docLocation="table" r:id="rId15">
        <w:r>
          <w:rPr>
            <w:rStyle w:val="Hyperlink"/>
          </w:rPr>
          <w:t>2759</w:t>
        </w:r>
      </w:hyperlink>
      <w:r>
        <w:t xml:space="preserve">), Sec. 1.02, eff. January 1, 2014.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2759F.HTM" TargetMode="External" Id="rId14" /><Relationship Type="http://schemas.openxmlformats.org/officeDocument/2006/relationships/hyperlink" Target="http://capitol.texas.gov/tlodocs/82R/billtext/html/HB02759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