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21.  PURPOSE AND CONSTRUCTION</w:t>
      </w:r>
    </w:p>
    <w:p w:rsidR="003F3435" w:rsidRDefault="0032493E">
      <w:pPr>
        <w:spacing w:line="480" w:lineRule="auto"/>
        <w:jc w:val="both"/>
      </w:pPr>
    </w:p>
    <w:p w:rsidR="003F3435" w:rsidRDefault="0032493E">
      <w:pPr>
        <w:spacing w:line="480" w:lineRule="auto"/>
        <w:ind w:firstLine="720"/>
        <w:jc w:val="both"/>
      </w:pPr>
      <w:r>
        <w:t xml:space="preserve">Sec. 21.001.</w:t>
      </w:r>
      <w:r xml:space="preserve">
        <w:t> </w:t>
      </w:r>
      <w:r xml:space="preserve">
        <w:t> </w:t>
      </w:r>
      <w:r>
        <w:t xml:space="preserve">PURPOSE OF CODE.  (a)</w:t>
      </w:r>
      <w:r xml:space="preserve">
        <w:t> </w:t>
      </w:r>
      <w:r xml:space="preserve">
        <w:t> </w:t>
      </w:r>
      <w:r>
        <w:t xml:space="preserve">This code is enacted as a part of the state's continuing statutory revision program, begun by the Texas Legislative Council in 1963 as directed by the legislature in the law codified as Section </w:t>
      </w:r>
      <w:r>
        <w:t xml:space="preserve">323.007</w:t>
      </w:r>
      <w:r>
        <w:t xml:space="preserve">, Government Code.</w:t>
      </w:r>
      <w:r xml:space="preserve">
        <w:t> </w:t>
      </w:r>
      <w:r xml:space="preserve">
        <w:t> </w:t>
      </w:r>
      <w:r>
        <w:t xml:space="preserve">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law encompassed by this code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ind w:firstLine="720"/>
        <w:jc w:val="both"/>
      </w:pPr>
      <w:r>
        <w:t xml:space="preserve">(c)</w:t>
      </w:r>
      <w:r xml:space="preserve">
        <w:t> </w:t>
      </w:r>
      <w:r xml:space="preserve">
        <w:t> </w:t>
      </w:r>
      <w:r>
        <w:t xml:space="preserve">Repealed by Acts 2015, 84th Leg., R.S., Ch. 1236 , Sec. 20.023(1), eff. September 1, 2015.</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823 (H.B. </w:t>
      </w:r>
      <w:hyperlink w:docLocation="table" r:id="rId15">
        <w:r>
          <w:rPr>
            <w:rStyle w:val="Hyperlink"/>
          </w:rPr>
          <w:t>2759</w:t>
        </w:r>
      </w:hyperlink>
      <w:r>
        <w:t xml:space="preserve">), Sec. 2.01, eff. January 1, 2014.</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6.001, eff. January 1, 2014.</w:t>
      </w:r>
    </w:p>
    <w:p w:rsidR="003F3435" w:rsidRDefault="0032493E">
      <w:pPr>
        <w:spacing w:line="480" w:lineRule="auto"/>
        <w:ind w:firstLine="720"/>
        <w:jc w:val="both"/>
      </w:pPr>
      <w:r>
        <w:t xml:space="preserve">Acts 2015, 84th Leg., R.S., Ch. 1236 (S.B. </w:t>
      </w:r>
      <w:hyperlink w:docLocation="table" r:id="rId17">
        <w:r>
          <w:rPr>
            <w:rStyle w:val="Hyperlink"/>
          </w:rPr>
          <w:t>1296</w:t>
        </w:r>
      </w:hyperlink>
      <w:r>
        <w:t xml:space="preserve">), Sec. 20.002, eff. September 1, 2015.</w:t>
      </w:r>
    </w:p>
    <w:p w:rsidR="003F3435" w:rsidRDefault="0032493E">
      <w:pPr>
        <w:spacing w:line="480" w:lineRule="auto"/>
        <w:ind w:firstLine="720"/>
        <w:jc w:val="both"/>
      </w:pPr>
      <w:r>
        <w:t xml:space="preserve">Acts 2015, 84th Leg., R.S., Ch. 1236 (S.B. </w:t>
      </w:r>
      <w:hyperlink w:docLocation="table" r:id="rId18">
        <w:r>
          <w:rPr>
            <w:rStyle w:val="Hyperlink"/>
          </w:rPr>
          <w:t>1296</w:t>
        </w:r>
      </w:hyperlink>
      <w:r>
        <w:t xml:space="preserve">), Sec. 20.023(1), eff. September 1, 2015.</w:t>
      </w:r>
    </w:p>
    <w:p w:rsidR="003F3435" w:rsidRDefault="0032493E">
      <w:pPr>
        <w:spacing w:line="480" w:lineRule="auto"/>
        <w:jc w:val="both"/>
      </w:pPr>
    </w:p>
    <w:p w:rsidR="003F3435" w:rsidRDefault="0032493E">
      <w:pPr>
        <w:spacing w:line="480" w:lineRule="auto"/>
        <w:ind w:firstLine="720"/>
        <w:jc w:val="both"/>
      </w:pPr>
      <w:r>
        <w:t xml:space="preserve">Sec. 21.002.</w:t>
      </w:r>
      <w:r xml:space="preserve">
        <w:t> </w:t>
      </w:r>
      <w:r xml:space="preserve">
        <w:t> </w:t>
      </w:r>
      <w:r>
        <w:t xml:space="preserve">CONSTRUCTION.  (a)</w:t>
      </w:r>
      <w:r xml:space="preserve">
        <w:t> </w:t>
      </w:r>
      <w:r xml:space="preserve">
        <w:t> </w:t>
      </w:r>
      <w:r>
        <w:t xml:space="preserve">Except as provided by Section 22.027 or 1002.023, Chapter </w:t>
      </w:r>
      <w:r>
        <w:t xml:space="preserve">311</w:t>
      </w:r>
      <w:r>
        <w:t xml:space="preserve">, Government Code (Code Construction Act), applies to the construction of a provision of this code.</w:t>
      </w:r>
    </w:p>
    <w:p w:rsidR="003F3435" w:rsidRDefault="0032493E">
      <w:pPr>
        <w:spacing w:line="480" w:lineRule="auto"/>
        <w:ind w:firstLine="720"/>
        <w:jc w:val="both"/>
      </w:pPr>
      <w:r>
        <w:t xml:space="preserve">(b)</w:t>
      </w:r>
      <w:r xml:space="preserve">
        <w:t> </w:t>
      </w:r>
      <w:r xml:space="preserve">
        <w:t> </w:t>
      </w:r>
      <w:r>
        <w:t xml:space="preserve">This code and the Texas Probate Code, as amended, shall be considered one continuous statute, and for the purposes of any instrument that refers to the Texas Probate Code, this code shall be considered an amendment to the Texas Probate Code.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823 (H.B. </w:t>
      </w:r>
      <w:hyperlink w:docLocation="table" r:id="rId20">
        <w:r>
          <w:rPr>
            <w:rStyle w:val="Hyperlink"/>
          </w:rPr>
          <w:t>2759</w:t>
        </w:r>
      </w:hyperlink>
      <w:r>
        <w:t xml:space="preserve">), Sec. 2.02, eff. January 1, 2014.</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6.002, eff. January 1, 2014.</w:t>
      </w:r>
    </w:p>
    <w:p w:rsidR="003F3435" w:rsidRDefault="0032493E">
      <w:pPr>
        <w:spacing w:line="480" w:lineRule="auto"/>
        <w:ind w:firstLine="720"/>
        <w:jc w:val="both"/>
      </w:pPr>
      <w:r>
        <w:t xml:space="preserve">Acts 2015, 84th Leg., R.S., Ch. 173 (H.B. </w:t>
      </w:r>
      <w:hyperlink w:docLocation="table" r:id="rId22">
        <w:r>
          <w:rPr>
            <w:rStyle w:val="Hyperlink"/>
          </w:rPr>
          <w:t>2419</w:t>
        </w:r>
      </w:hyperlink>
      <w:r>
        <w:t xml:space="preserve">), Sec. 1(b), eff. May 28, 2015.</w:t>
      </w:r>
    </w:p>
    <w:p w:rsidR="003F3435" w:rsidRDefault="0032493E">
      <w:pPr>
        <w:spacing w:line="480" w:lineRule="auto"/>
        <w:jc w:val="both"/>
      </w:pPr>
    </w:p>
    <w:p w:rsidR="003F3435" w:rsidRDefault="0032493E">
      <w:pPr>
        <w:spacing w:line="480" w:lineRule="auto"/>
        <w:ind w:firstLine="720"/>
        <w:jc w:val="both"/>
      </w:pPr>
      <w:r>
        <w:t xml:space="preserve">Sec. 21.003.</w:t>
      </w:r>
      <w:r xml:space="preserve">
        <w:t> </w:t>
      </w:r>
      <w:r xml:space="preserve">
        <w:t> </w:t>
      </w:r>
      <w:r>
        <w:t xml:space="preserve">STATUTORY REFERENCES.</w:t>
      </w:r>
      <w:r xml:space="preserve">
        <w:t> </w:t>
      </w:r>
      <w:r xml:space="preserve">
        <w:t> </w:t>
      </w:r>
      <w:r>
        <w:t xml:space="preserve"> A reference in a law other than in this code to a statute or a part of a statute revised by this code is considered to be a reference to the part of this code that revises that statute or part of that statute.</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823 (H.B. </w:t>
      </w:r>
      <w:hyperlink w:docLocation="table" r:id="rId24">
        <w:r>
          <w:rPr>
            <w:rStyle w:val="Hyperlink"/>
          </w:rPr>
          <w:t>2759</w:t>
        </w:r>
      </w:hyperlink>
      <w:r>
        <w:t xml:space="preserve">), Sec. 2.03, eff. January 1, 2014.</w:t>
      </w:r>
    </w:p>
    <w:p w:rsidR="003F3435" w:rsidRDefault="0032493E">
      <w:pPr>
        <w:spacing w:line="480" w:lineRule="auto"/>
        <w:ind w:firstLine="720"/>
        <w:jc w:val="both"/>
      </w:pPr>
      <w:r>
        <w:t xml:space="preserve">Acts 2013, 83rd Leg., R.S., Ch. 161 (S.B. </w:t>
      </w:r>
      <w:hyperlink w:docLocation="table" r:id="rId25">
        <w:r>
          <w:rPr>
            <w:rStyle w:val="Hyperlink"/>
          </w:rPr>
          <w:t>1093</w:t>
        </w:r>
      </w:hyperlink>
      <w:r>
        <w:t xml:space="preserve">), Sec. 6.003, eff. January 1, 2014.</w:t>
      </w:r>
    </w:p>
    <w:p w:rsidR="003F3435" w:rsidRDefault="0032493E">
      <w:pPr>
        <w:spacing w:line="480" w:lineRule="auto"/>
        <w:ind w:firstLine="720"/>
        <w:jc w:val="both"/>
      </w:pPr>
      <w:r>
        <w:t xml:space="preserve">Acts 2015, 84th Leg., R.S., Ch. 1236 (S.B. </w:t>
      </w:r>
      <w:hyperlink w:docLocation="table" r:id="rId26">
        <w:r>
          <w:rPr>
            <w:rStyle w:val="Hyperlink"/>
          </w:rPr>
          <w:t>1296</w:t>
        </w:r>
      </w:hyperlink>
      <w:r>
        <w:t xml:space="preserve">), Sec. 20.004, eff. September 1, 2015.</w:t>
      </w:r>
    </w:p>
    <w:p w:rsidR="003F3435" w:rsidRDefault="0032493E">
      <w:pPr>
        <w:spacing w:line="480" w:lineRule="auto"/>
        <w:jc w:val="both"/>
      </w:pPr>
    </w:p>
    <w:p w:rsidR="003F3435" w:rsidRDefault="0032493E">
      <w:pPr>
        <w:spacing w:line="480" w:lineRule="auto"/>
        <w:ind w:firstLine="720"/>
        <w:jc w:val="both"/>
      </w:pPr>
      <w:r>
        <w:t xml:space="preserve">Sec. 21.004.</w:t>
      </w:r>
      <w:r xml:space="preserve">
        <w:t> </w:t>
      </w:r>
      <w:r xml:space="preserve">
        <w:t> </w:t>
      </w:r>
      <w:r>
        <w:t xml:space="preserve">EFFECT OF DIVISION OF LAW.  The division of this code into titles, subtitles, chapters, subchapters, parts, subparts, sections, subsections, subdivisions, paragraphs, and subparagraphs is for convenience and does not have any legal effect.</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21.005.</w:t>
      </w:r>
      <w:r xml:space="preserve">
        <w:t> </w:t>
      </w:r>
      <w:r xml:space="preserve">
        <w:t> </w:t>
      </w:r>
      <w:r>
        <w:t xml:space="preserve">APPLICABILITY OF CERTAIN LAWS.</w:t>
      </w:r>
      <w:r xml:space="preserve">
        <w:t> </w:t>
      </w:r>
      <w:r xml:space="preserve">
        <w:t> </w:t>
      </w:r>
      <w:r>
        <w:t xml:space="preserve"> Chapter </w:t>
      </w:r>
      <w:r>
        <w:t xml:space="preserve">132</w:t>
      </w:r>
      <w:r>
        <w:t xml:space="preserve">, Civil Practice and Remedies Code, does not apply to Subchapter </w:t>
      </w:r>
      <w:r>
        <w:t xml:space="preserve">C</w:t>
      </w:r>
      <w:r>
        <w:t xml:space="preserve">, Chapter </w:t>
      </w:r>
      <w:r>
        <w:t xml:space="preserve">251</w:t>
      </w:r>
      <w:r>
        <w:t xml:space="preserve">.</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823 (H.B. </w:t>
      </w:r>
      <w:hyperlink w:docLocation="table" r:id="rId29">
        <w:r>
          <w:rPr>
            <w:rStyle w:val="Hyperlink"/>
          </w:rPr>
          <w:t>2759</w:t>
        </w:r>
      </w:hyperlink>
      <w:r>
        <w:t xml:space="preserve">), Sec. 2.04, eff. January 1, 2014.</w:t>
      </w:r>
    </w:p>
    <w:p w:rsidR="003F3435" w:rsidRDefault="0032493E">
      <w:pPr>
        <w:spacing w:line="480" w:lineRule="auto"/>
        <w:ind w:firstLine="720"/>
        <w:jc w:val="both"/>
      </w:pPr>
      <w:r>
        <w:t xml:space="preserve">Acts 2013, 83rd Leg., R.S., Ch. 1136 (H.B. </w:t>
      </w:r>
      <w:hyperlink w:docLocation="table" r:id="rId30">
        <w:r>
          <w:rPr>
            <w:rStyle w:val="Hyperlink"/>
          </w:rPr>
          <w:t>2912</w:t>
        </w:r>
      </w:hyperlink>
      <w:r>
        <w:t xml:space="preserve">), Sec. 1, eff. January 1, 2014.</w:t>
      </w:r>
    </w:p>
    <w:p w:rsidR="003F3435" w:rsidRDefault="0032493E">
      <w:pPr>
        <w:spacing w:line="480" w:lineRule="auto"/>
        <w:ind w:firstLine="720"/>
        <w:jc w:val="both"/>
      </w:pPr>
      <w:r>
        <w:t xml:space="preserve">Acts 2015, 84th Leg., R.S., Ch. 1236 (S.B. </w:t>
      </w:r>
      <w:hyperlink w:docLocation="table" r:id="rId31">
        <w:r>
          <w:rPr>
            <w:rStyle w:val="Hyperlink"/>
          </w:rPr>
          <w:t>1296</w:t>
        </w:r>
      </w:hyperlink>
      <w:r>
        <w:t xml:space="preserve">), Sec. 20.005, eff. September 1, 2015.</w:t>
      </w:r>
    </w:p>
    <w:p w:rsidR="003F3435" w:rsidRDefault="0032493E">
      <w:pPr>
        <w:spacing w:line="480" w:lineRule="auto"/>
        <w:jc w:val="both"/>
      </w:pPr>
    </w:p>
    <w:p w:rsidR="003F3435" w:rsidRDefault="0032493E">
      <w:pPr>
        <w:spacing w:line="480" w:lineRule="auto"/>
        <w:ind w:firstLine="720"/>
        <w:jc w:val="both"/>
      </w:pPr>
      <w:r>
        <w:t xml:space="preserve">Sec. 21.006.</w:t>
      </w:r>
      <w:r xml:space="preserve">
        <w:t> </w:t>
      </w:r>
      <w:r xml:space="preserve">
        <w:t> </w:t>
      </w:r>
      <w:r>
        <w:t xml:space="preserve">APPLICABILITY TO PROBATE PROCEEDINGS.  The procedure prescribed by Title 2 governs all probate proceedings.</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4R/billtext/html/SB01296F.HTM" TargetMode="External" Id="rId17" /><Relationship Type="http://schemas.openxmlformats.org/officeDocument/2006/relationships/hyperlink" Target="http://capitol.texas.gov/tlodocs/84R/billtext/html/SB01296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4R/billtext/html/HB02419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4R/billtext/html/SB01296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3R/billtext/html/HB02912F.HTM" TargetMode="External" Id="rId30" /><Relationship Type="http://schemas.openxmlformats.org/officeDocument/2006/relationships/hyperlink" Target="http://capitol.texas.gov/tlodocs/84R/billtext/html/SB01296F.HTM" TargetMode="External" Id="rId31" /><Relationship Type="http://schemas.openxmlformats.org/officeDocument/2006/relationships/hyperlink" Target="http://capitol.texas.gov/tlodocs/81R/billtext/html/HB0250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