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FINANCE CODE</w:t>
      </w:r>
    </w:p>
    <w:p w:rsidR="003F3435" w:rsidRDefault="0032493E">
      <w:pPr>
        <w:spacing w:line="480" w:lineRule="auto"/>
        <w:jc w:val="center"/>
      </w:pPr>
      <w:r>
        <w:t xml:space="preserve">TITLE 5. PROTECTION OF CONSUMERS OF FINANCIAL SERVICES</w:t>
      </w:r>
    </w:p>
    <w:p w:rsidR="003F3435" w:rsidRDefault="0032493E">
      <w:pPr>
        <w:spacing w:line="480" w:lineRule="auto"/>
        <w:jc w:val="center"/>
      </w:pPr>
      <w:r>
        <w:t xml:space="preserve">CHAPTER 391. FURNISHING FALSE CREDIT INFORMATION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391.001.</w:t>
      </w:r>
      <w:r xml:space="preserve">
        <w:t> </w:t>
      </w:r>
      <w:r xml:space="preserve">
        <w:t> </w:t>
      </w:r>
      <w:r>
        <w:t xml:space="preserve">DEFINITION.  In this chapter, "credit reporting bureau" means a person who engages in the practice of assembling or reporting credit information about individuals for the purpose of furnishing the information to a third party.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391.002.</w:t>
      </w:r>
      <w:r xml:space="preserve">
        <w:t> </w:t>
      </w:r>
      <w:r xml:space="preserve">
        <w:t> </w:t>
      </w:r>
      <w:r>
        <w:t xml:space="preserve">FURNISHING FALSE INFORMATION;  PENALTY.  (a)  A person commits an offense if the person knowingly furnishes false information about another person's creditworthiness, credit standing, or credit capacity to a credit reporting bureau.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credit reporting bureau commits an offense if the credit reporting bureau knowingly furnishes false information about a person's creditworthiness, credit standing, or credit capacity to a third party.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offense under this section is a misdemeanor punishable by a fine of not more than $200.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