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GOVERNMENT CODE</w:t>
      </w:r>
    </w:p>
    <w:p w:rsidR="003F3435" w:rsidRDefault="0032493E">
      <w:pPr>
        <w:spacing w:line="480" w:lineRule="auto"/>
        <w:jc w:val="center"/>
      </w:pPr>
      <w:r>
        <w:t xml:space="preserve">TITLE 9. PUBLIC SECURITIES</w:t>
      </w:r>
    </w:p>
    <w:p w:rsidR="003F3435" w:rsidRDefault="0032493E">
      <w:pPr>
        <w:spacing w:line="480" w:lineRule="auto"/>
        <w:jc w:val="center"/>
      </w:pPr>
      <w:r>
        <w:t xml:space="preserve">SUBTITLE I. SPECIFIC AUTHORITY FOR COUNTIES TO ISSUE SECURITIES</w:t>
      </w:r>
    </w:p>
    <w:p w:rsidR="003F3435" w:rsidRDefault="0032493E">
      <w:pPr>
        <w:spacing w:line="480" w:lineRule="auto"/>
        <w:jc w:val="center"/>
      </w:pPr>
      <w:r>
        <w:t xml:space="preserve">CHAPTER 1478. ADDITIONAL AUTHORITY FOR CERTAIN COASTAL COUNTIES TO ISSUE ROAD BONDS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1478.001.</w:t>
      </w:r>
      <w:r xml:space="preserve">
        <w:t> </w:t>
      </w:r>
      <w:r xml:space="preserve">
        <w:t> </w:t>
      </w:r>
      <w:r>
        <w:t xml:space="preserve">APPLICABILITY OF CHAPTER.  This chapter applies only to a county that: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is located on the Gulf of Mexico; 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has within its boundaries an island susceptible to development for recreational purposes for the use and benefit of the residents of the county. </w:t>
      </w:r>
    </w:p>
    <w:p w:rsidR="003F3435" w:rsidRDefault="0032493E">
      <w:pPr>
        <w:spacing w:line="480" w:lineRule="auto"/>
        <w:jc w:val="both"/>
      </w:pPr>
      <w:r>
        <w:t xml:space="preserve">Added by Acts 2001, 77th Leg., ch. 1420, Sec. 8.0211(a), eff. Sept. 1, 2001.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1478.002.</w:t>
      </w:r>
      <w:r xml:space="preserve">
        <w:t> </w:t>
      </w:r>
      <w:r xml:space="preserve">
        <w:t> </w:t>
      </w:r>
      <w:r>
        <w:t xml:space="preserve">AUTHORITY TO ISSUE ROAD BONDS.  A county may issue and secure bonds in the manner provided by Chapter </w:t>
      </w:r>
      <w:r>
        <w:t xml:space="preserve">284</w:t>
      </w:r>
      <w:r>
        <w:t xml:space="preserve">, Transportation Code, to construct, improve, and operate roads on an island described by Section </w:t>
      </w:r>
      <w:r>
        <w:t xml:space="preserve">1478.001</w:t>
      </w:r>
      <w:r>
        <w:t xml:space="preserve">(2).</w:t>
      </w:r>
    </w:p>
    <w:p w:rsidR="003F3435" w:rsidRDefault="0032493E">
      <w:pPr>
        <w:spacing w:line="480" w:lineRule="auto"/>
        <w:jc w:val="both"/>
      </w:pPr>
      <w:r>
        <w:t xml:space="preserve">Added by Acts 2001, 77th Leg., ch. 1420, Sec. 8.0211(a), eff. Sept. 1, 2001.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1478.003.</w:t>
      </w:r>
      <w:r xml:space="preserve">
        <w:t> </w:t>
      </w:r>
      <w:r xml:space="preserve">
        <w:t> </w:t>
      </w:r>
      <w:r>
        <w:t xml:space="preserve">BOND PAYMENTS FROM REVENUE AND TAXES.  Bonds issued as provided by this chapter may be payable from: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tolls charged for use of the road;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taxes; 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a combination of tolls and taxes.</w:t>
      </w:r>
    </w:p>
    <w:p w:rsidR="003F3435" w:rsidRDefault="0032493E">
      <w:pPr>
        <w:spacing w:line="480" w:lineRule="auto"/>
        <w:jc w:val="both"/>
      </w:pPr>
      <w:r>
        <w:t xml:space="preserve">Added by Acts 2001, 77th Leg., ch. 1420, Sec. 8.0211(a), eff. Sept. 1, 2001.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1478.004.</w:t>
      </w:r>
      <w:r xml:space="preserve">
        <w:t> </w:t>
      </w:r>
      <w:r xml:space="preserve">
        <w:t> </w:t>
      </w:r>
      <w:r>
        <w:t xml:space="preserve">ELECTION.  Unless the action is authorized by an election at which the question is submitted to the voters, a county may not: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issue bonds under this chapter, whether payable from taxes or revenue; 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spend county money in any manner in connection with or on a road project under this chapter.</w:t>
      </w:r>
    </w:p>
    <w:p w:rsidR="003F3435" w:rsidRDefault="0032493E">
      <w:pPr>
        <w:spacing w:line="480" w:lineRule="auto"/>
        <w:jc w:val="both"/>
      </w:pPr>
      <w:r>
        <w:t xml:space="preserve">Added by Acts 2001, 77th Leg., ch. 1420, Sec. 8.0211(a), eff. Sept. 1, 2001.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1478.005.</w:t>
      </w:r>
      <w:r xml:space="preserve">
        <w:t> </w:t>
      </w:r>
      <w:r xml:space="preserve">
        <w:t> </w:t>
      </w:r>
      <w:r>
        <w:t xml:space="preserve">LIMITATION ON DECLARING CERTAIN FACILITIES PART OF STATE HIGHWAY SYSTEM.  (a)  Except as provided by Subsection (b), the Texas Transportation Commission may not declare to be a part of the state highway system and maintain and operate free of tolls a facility as to which a county has: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issued bonds under Chapter </w:t>
      </w:r>
      <w:r>
        <w:t xml:space="preserve">284</w:t>
      </w:r>
      <w:r>
        <w:t xml:space="preserve">, Transportation Code, for a purpose authorized by that chapter and has secured the payment of those bonds by: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a pledge of the revenue to be derived from the operation of the facility;  and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levy of ad valorem taxes authorized by Section </w:t>
      </w:r>
      <w:r>
        <w:t xml:space="preserve">52</w:t>
      </w:r>
      <w:r>
        <w:t xml:space="preserve">, Article III, Texas Constitution; 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issued bonds under this chapter for a purpose authorized by Section </w:t>
      </w:r>
      <w:r>
        <w:t xml:space="preserve">1478.002</w:t>
      </w:r>
      <w:r>
        <w:t xml:space="preserve"> that are payable in whole or part from revenue.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Subsection (a) does not apply if: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the bonds issued under this chapter have been paid; 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an amount sufficient to pay the bonds issued under this chapter and interest on those bonds to maturity has been set aside for that purpose in a trust fund for the benefit of the bondholders.</w:t>
      </w:r>
    </w:p>
    <w:p w:rsidR="003F3435" w:rsidRDefault="0032493E">
      <w:pPr>
        <w:spacing w:line="480" w:lineRule="auto"/>
        <w:jc w:val="both"/>
      </w:pPr>
      <w:r>
        <w:t xml:space="preserve">Added by Acts 2001, 77th Leg., ch. 1420, Sec. 8.0211(a), eff. Sept. 1, 2001.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