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H. PUBLIC HEALTH PROVISIONS</w:t>
      </w:r>
    </w:p>
    <w:p w:rsidR="003F3435" w:rsidRDefault="0032493E">
      <w:pPr>
        <w:spacing w:line="480" w:lineRule="auto"/>
        <w:jc w:val="center"/>
      </w:pPr>
      <w:r>
        <w:t xml:space="preserve">CHAPTER 163. EDUCATION PROGRAM ABOUT SEXUAL CONDUCT AND SUBSTANCE ABUSE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163.001.</w:t>
      </w:r>
      <w:r xml:space="preserve">
        <w:t> </w:t>
      </w:r>
      <w:r xml:space="preserve">
        <w:t> </w:t>
      </w:r>
      <w:r>
        <w:t xml:space="preserve">PROGRAM.  (a)  The department shall develop a model public health education program suitable for school-age children and shall make the program available to any person on request.  The program should emphasize: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that abstinence from sexual intercourse is the most effective protection against unwanted teenage pregnancy, sexually transmitted diseases, and acquired immune deficiency syndrome (AIDS) when transmitted sexually;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abstinence from sexual intercourse outside of lawful marriage is the expected societal standard for school-age unmarried persons;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physical, emotional, and psychological dangers of substance abuse, including the risk of acquired immune deficiency syndrome (AIDS) through the sharing of needles during intravenous drug usage.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Course materials and instruction relating to sexual education or sexually transmitted diseases should be age appropriate.</w:t>
      </w:r>
    </w:p>
    <w:p w:rsidR="003F3435" w:rsidRDefault="0032493E">
      <w:pPr>
        <w:spacing w:line="480" w:lineRule="auto"/>
        <w:jc w:val="both"/>
      </w:pPr>
      <w:r>
        <w:t xml:space="preserve">Added by Acts 1991, 72nd Leg., ch. 14, Sec. 51, eff. Sept. 1, 1991.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163.002.</w:t>
      </w:r>
      <w:r xml:space="preserve">
        <w:t> </w:t>
      </w:r>
      <w:r xml:space="preserve">
        <w:t> </w:t>
      </w:r>
      <w:r>
        <w:t xml:space="preserve">INSTRUCTIONAL ELEMENTS.  Course materials and instruction relating to sexual education or sexually transmitted diseases should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emphasis on sexual abstinence as the only completely reliable method of avoiding unwanted teenage pregnancy and sexually transmitted diseases;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emphasis on the importance of self-control, responsibility, and ethical conduct in making decisions relating to sexual behavior;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statistics, based on the latest medical information, that indicate the efficacy of the various forms of contraception;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information concerning the laws relating to the financial responsibilities associated with pregnancy, childbirth, and child rearing;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information concerning the laws prohibiting sexual abuse and the legal and counseling options available to victims of sexual abuse;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information on how to cope with and rebuff unwanted physical and verbal sexual advances, as well as the importance of avoiding the sexual exploitation of other persons;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psychologically sound methods of resisting unwanted peer pressure;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emphasis, provided in a factual manner and from a public health perspective, that homosexuality is not a lifestyle acceptable to the general public and that homosexual conduct is a criminal offense under Section </w:t>
      </w:r>
      <w:r>
        <w:t xml:space="preserve">21.06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1991, 72nd Leg., ch. 14, Sec. 51, eff. Sept. 1, 1991.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163.003.</w:t>
      </w:r>
      <w:r xml:space="preserve">
        <w:t> </w:t>
      </w:r>
      <w:r xml:space="preserve">
        <w:t> </w:t>
      </w:r>
      <w:r>
        <w:t xml:space="preserve">ADDITIONAL INSTRUCTIONAL ELEMENTS REGARDING HUMAN PAPILLOMAVIRUS.  Course materials and instruction relating to sexually transmitted diseases must be available in English and in Spanish and should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following specific information on human papillomavirus: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that sexual intercourse is not required to become infected with human papillomavirus and that the avoidance of skin-to-skin contact involving the genital areas offers the best protection;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both males and females may be infected with human papillomavirus and symptoms may not be present;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that younger women are at greater risk of human papillomavirus infection than older women;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that human papillomavirus may be transmitted to an infant during childbirth;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information regarding the role of human papillomavirus in the development of genital warts, cervical cancer, and other diseases;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information regarding the continuing need for women to undergo Pap smear testing, even if they have received a vaccination against human papillomavirus.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59 (H.B. </w:t>
      </w:r>
      <w:hyperlink w:docLocation="table" r:id="rId14">
        <w:r>
          <w:rPr>
            <w:rStyle w:val="Hyperlink"/>
          </w:rPr>
          <w:t>1379</w:t>
        </w:r>
      </w:hyperlink>
      <w:r>
        <w:t xml:space="preserve">), Sec. 2,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1379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