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170A.  PERFORMANCE OF ABORTION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"Abortion" has the meaning assigned by Section </w:t>
      </w:r>
      <w:r>
        <w:t xml:space="preserve">245.002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"Fertilization" means the point in time when a male human sperm penetrates the zona pellucida of a female human ovum.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"Pregnant" means the female human reproductive condition of having a living unborn child within the female's body during the entire embryonic and fetal stages of the unborn child's development from fertilization until birth.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"Reasonable medical judgment" means a medical judgment made by a reasonably prudent physician, knowledgeable about a case and the treatment possibilities for the medical conditions involved.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"Unborn child" means an individual living member of the homo sapiens species from fertilization until birth, including the entire embryonic and fetal stages of development.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14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15">
        <w:r>
          <w:rPr>
            <w:rStyle w:val="Hyperlink"/>
          </w:rPr>
          <w:t>31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170A.002.</w:t>
      </w:r>
      <w:r xml:space="preserve">
        <w:t> </w:t>
      </w:r>
      <w:r xml:space="preserve">
        <w:t> </w:t>
      </w:r>
      <w:r>
        <w:t xml:space="preserve">PROHIBITED ABORTION; EXCEPTIONS.  (a)</w:t>
      </w:r>
      <w:r xml:space="preserve">
        <w:t> </w:t>
      </w:r>
      <w:r xml:space="preserve">
        <w:t> </w:t>
      </w:r>
      <w:r>
        <w:t xml:space="preserve">A person may not knowingly perform, induce, or attempt an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prohibition under Subsection (a) does not apply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performing, inducing, or attempting the abortion is a licensed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 the exercise of reasonable medical judgment, the pregnant female on whom the abortion is performed, induced, or attempted has a life-threatening physical condition aggravated by, caused by, or arising from a pregnancy that places the female at risk of death or poses a serious risk of substantial impairment of a major bodily function unless the abortion is performed or induced;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person performs, induces, or attempts the abortion in a manner that, in the exercise of reasonable medical judgment, provides the best opportunity for the unborn child to survive unless, in the reasonable medical judgment, that manner would create: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greater risk of the pregnant female's death;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serious risk of substantial impairment of a major bodily function of the pregnant female.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may not take an action authorized under Subsection (b) if, at the time the abortion was performed, induced, or attempted, the person knew the risk of death or a substantial impairment of a major bodily function described by Subsection (b)(2) arose from a claim or diagnosis that the female would engage in conduct that might result in the female's death or in substantial impairment of a major bodily function.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Medical treatment provided to the pregnant female by a licensed physician that results in the accidental or unintentional injury or death of the unborn child does not constitute a violation of this section.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16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170A.003.</w:t>
      </w:r>
      <w:r xml:space="preserve">
        <w:t> </w:t>
      </w:r>
      <w:r xml:space="preserve">
        <w:t> </w:t>
      </w:r>
      <w:r>
        <w:t xml:space="preserve">CONSTRUCTION OF CHAPTER.</w:t>
      </w:r>
      <w:r xml:space="preserve">
        <w:t> </w:t>
      </w:r>
      <w:r xml:space="preserve">
        <w:t> </w:t>
      </w:r>
      <w:r>
        <w:t xml:space="preserve">This chapter may not be construed to authorize the imposition of criminal, civil, or administrative liability or penalties on a pregnant female on whom an abortion is performed, induced, or attempted.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17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170A.004.</w:t>
      </w:r>
      <w:r xml:space="preserve">
        <w:t> </w:t>
      </w:r>
      <w:r xml:space="preserve">
        <w:t> </w:t>
      </w:r>
      <w:r>
        <w:t xml:space="preserve">CRIMINAL OFFENSE.  (a)</w:t>
      </w:r>
      <w:r xml:space="preserve">
        <w:t> </w:t>
      </w:r>
      <w:r xml:space="preserve">
        <w:t> </w:t>
      </w:r>
      <w:r>
        <w:t xml:space="preserve">A person who violates Section </w:t>
      </w:r>
      <w:r>
        <w:t xml:space="preserve">170A.002</w:t>
      </w:r>
      <w:r>
        <w:t xml:space="preserve"> commits an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felony of the second degree, except that the offense is a felony of the first degree if an unborn child dies as a result of the offense.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18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170A.005.</w:t>
      </w:r>
      <w:r xml:space="preserve">
        <w:t> </w:t>
      </w:r>
      <w:r xml:space="preserve">
        <w:t> </w:t>
      </w:r>
      <w:r>
        <w:t xml:space="preserve">CIVIL PENALTY.</w:t>
      </w:r>
      <w:r xml:space="preserve">
        <w:t> </w:t>
      </w:r>
      <w:r xml:space="preserve">
        <w:t> </w:t>
      </w:r>
      <w:r>
        <w:t xml:space="preserve">A person who violates Section </w:t>
      </w:r>
      <w:r>
        <w:t xml:space="preserve">170A.002</w:t>
      </w:r>
      <w:r>
        <w:t xml:space="preserve"> is subject to a civil penalty of not less than $100,000 for each violation.</w:t>
      </w:r>
      <w:r xml:space="preserve">
        <w:t> </w:t>
      </w:r>
      <w:r xml:space="preserve">
        <w:t> </w:t>
      </w:r>
      <w:r>
        <w:t xml:space="preserve">The attorney general shall file an action to recover a civil penalty assessed under this section and may recover attorney's fees and costs incurred in bringing the action.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19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170A.006.</w:t>
      </w:r>
      <w:r xml:space="preserve">
        <w:t> </w:t>
      </w:r>
      <w:r xml:space="preserve">
        <w:t> </w:t>
      </w:r>
      <w:r>
        <w:t xml:space="preserve">CIVIL REMEDIES UNAFFECTED.</w:t>
      </w:r>
      <w:r xml:space="preserve">
        <w:t> </w:t>
      </w:r>
      <w:r xml:space="preserve">
        <w:t> </w:t>
      </w:r>
      <w:r>
        <w:t xml:space="preserve">The fact that conduct is subject to a civil or criminal penalty under this chapter does not abolish or impair any remedy for the conduct that is available in a civil suit.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20">
        <w:r>
          <w:rPr>
            <w:rStyle w:val="Hyperlink"/>
          </w:rPr>
          <w:t>1280</w:t>
        </w:r>
      </w:hyperlink>
      <w:r>
        <w:t xml:space="preserve">), Sec. 2, eff. August 25, 2022.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170A.007.</w:t>
      </w:r>
      <w:r xml:space="preserve">
        <w:t> </w:t>
      </w:r>
      <w:r xml:space="preserve">
        <w:t> </w:t>
      </w:r>
      <w:r>
        <w:t xml:space="preserve">DISCIPLINARY ACTION.</w:t>
      </w:r>
      <w:r xml:space="preserve">
        <w:t> </w:t>
      </w:r>
      <w:r xml:space="preserve">
        <w:t> </w:t>
      </w:r>
      <w:r>
        <w:t xml:space="preserve">In addition to any other penalty that may be imposed under this chapter, the appropriate licensing authority shall revoke the license, permit, registration, certificate, or other authority of a physician or other health care professional who performs, induces, or attempts an abortion in violation of Section </w:t>
      </w:r>
      <w:r>
        <w:t xml:space="preserve">170A.002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800 (H.B. </w:t>
      </w:r>
      <w:hyperlink w:docLocation="table" r:id="rId21">
        <w:r>
          <w:rPr>
            <w:rStyle w:val="Hyperlink"/>
          </w:rPr>
          <w:t>1280</w:t>
        </w:r>
      </w:hyperlink>
      <w:r>
        <w:t xml:space="preserve">), Sec. 2, eff. August 25,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7R/billtext/html/HB01280F.HTM" TargetMode="External" Id="rId14" /><Relationship Type="http://schemas.openxmlformats.org/officeDocument/2006/relationships/hyperlink" Target="http://capitol.texas.gov/tlodocs/89R/billtext/html/SB00031F.HTM" TargetMode="External" Id="rId15" /><Relationship Type="http://schemas.openxmlformats.org/officeDocument/2006/relationships/hyperlink" Target="http://capitol.texas.gov/tlodocs/87R/billtext/html/HB01280F.HTM" TargetMode="External" Id="rId16" /><Relationship Type="http://schemas.openxmlformats.org/officeDocument/2006/relationships/hyperlink" Target="http://capitol.texas.gov/tlodocs/87R/billtext/html/HB01280F.HTM" TargetMode="External" Id="rId17" /><Relationship Type="http://schemas.openxmlformats.org/officeDocument/2006/relationships/hyperlink" Target="http://capitol.texas.gov/tlodocs/87R/billtext/html/HB01280F.HTM" TargetMode="External" Id="rId18" /><Relationship Type="http://schemas.openxmlformats.org/officeDocument/2006/relationships/hyperlink" Target="http://capitol.texas.gov/tlodocs/87R/billtext/html/HB01280F.HTM" TargetMode="External" Id="rId19" /><Relationship Type="http://schemas.openxmlformats.org/officeDocument/2006/relationships/hyperlink" Target="http://capitol.texas.gov/tlodocs/87R/billtext/html/HB01280F.HTM" TargetMode="External" Id="rId20" /><Relationship Type="http://schemas.openxmlformats.org/officeDocument/2006/relationships/hyperlink" Target="http://capitol.texas.gov/tlodocs/87R/billtext/html/HB01280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