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H. PUBLIC HEALTH PROVISIONS</w:t>
      </w:r>
    </w:p>
    <w:p w:rsidR="003F3435" w:rsidRDefault="0032493E">
      <w:pPr>
        <w:spacing w:line="480" w:lineRule="auto"/>
        <w:jc w:val="center"/>
      </w:pPr>
      <w:r>
        <w:t xml:space="preserve">CHAPTER 172. REMOVAL OF PLACENTA FROM HOSPITAL OR BIRTHING CENTER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"Birthing center" means a facility licensed under Chapter </w:t>
      </w:r>
      <w:r>
        <w:t xml:space="preserve">244</w:t>
      </w:r>
      <w:r>
        <w:t xml:space="preserve">.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"Hospital" means a facility licensed under Chapter </w:t>
      </w:r>
      <w:r>
        <w:t xml:space="preserve">241</w:t>
      </w:r>
      <w:r>
        <w:t xml:space="preserve"> or a hospital maintained or operated by this state.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740 (H.B. </w:t>
      </w:r>
      <w:hyperlink w:docLocation="table" r:id="rId14">
        <w:r>
          <w:rPr>
            <w:rStyle w:val="Hyperlink"/>
          </w:rPr>
          <w:t>1670</w:t>
        </w:r>
      </w:hyperlink>
      <w:r>
        <w:t xml:space="preserve">), Sec. 1, eff. June 17,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172.002.</w:t>
      </w:r>
      <w:r xml:space="preserve">
        <w:t> </w:t>
      </w:r>
      <w:r xml:space="preserve">
        <w:t> </w:t>
      </w:r>
      <w:r>
        <w:t xml:space="preserve">REMOVAL OF PLACENTA FROM HOSPITAL OR BIRTHING CENTER.  (a) Except for the portion of a delivered placenta that is necessary for an examination described by Subsection (d), a hospital or birthing center without a court order shall allow a woman who has given birth in the facility, or a spouse of the woman if the woman is incapacitated or deceased, to take possession of and remove from the facility the placenta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woman tests negative for infectious diseases as evidenced by the results of the diagnostic testing required by Section </w:t>
      </w:r>
      <w:r>
        <w:t xml:space="preserve">81.090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taking possession of the placenta signs a form prescribed by the department acknowledging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person has received from the hospital or birthing center educational information prescribed by the department concerning the spread of blood-borne diseases from placentas, the danger of ingesting formalin, and the proper handling of placentas; and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placenta is for personal use.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removing a placenta from a hospital or birthing center under this section may only retain the placenta for personal use and may not sell the placenta.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hospital or birthing center shall retain a signed form received under Subsection (a) with the woman's medical records.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does not prohibit a pathological examination of the delivered placenta that is ordered by a physician or required by a policy of the hospital or birthing center.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This section does not authorize a woman or the woman's spouse to interfere with a pathological examination of the delivered placenta that is ordered by a physician or required by a policy of the hospital or birthing center.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hospital or birthing center that allows a person to take possession of and remove from the facility a delivered placenta in compliance with this section is not required to dispose of the placenta as medical waste.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A hospital or birthing center that acts in accordance with this section is not liable for the act in a civil action, a criminal prosecution, or an administrative proceeding.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740 (H.B. </w:t>
      </w:r>
      <w:hyperlink w:docLocation="table" r:id="rId15">
        <w:r>
          <w:rPr>
            <w:rStyle w:val="Hyperlink"/>
          </w:rPr>
          <w:t>1670</w:t>
        </w:r>
      </w:hyperlink>
      <w:r>
        <w:t xml:space="preserve">), Sec. 1, eff. June 17,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172.003. DEPARTMENT DUTIES.  The department shall develop the form and the educational information required under Section </w:t>
      </w:r>
      <w:r>
        <w:t xml:space="preserve">172.002</w:t>
      </w:r>
      <w:r>
        <w:t xml:space="preserve"> and post a copy of the form and information on the department's Internet website.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740 (H.B. </w:t>
      </w:r>
      <w:hyperlink w:docLocation="table" r:id="rId16">
        <w:r>
          <w:rPr>
            <w:rStyle w:val="Hyperlink"/>
          </w:rPr>
          <w:t>1670</w:t>
        </w:r>
      </w:hyperlink>
      <w:r>
        <w:t xml:space="preserve">), Sec. 1, eff. June 17,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1670F.HTM" TargetMode="External" Id="rId14" /><Relationship Type="http://schemas.openxmlformats.org/officeDocument/2006/relationships/hyperlink" Target="http://capitol.texas.gov/tlodocs/84R/billtext/html/HB01670F.HTM" TargetMode="External" Id="rId15" /><Relationship Type="http://schemas.openxmlformats.org/officeDocument/2006/relationships/hyperlink" Target="http://capitol.texas.gov/tlodocs/84R/billtext/html/HB0167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