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4. HEALTH FACILITIES</w:t>
      </w:r>
    </w:p>
    <w:p w:rsidR="003F3435" w:rsidRDefault="0032493E">
      <w:pPr>
        <w:spacing w:line="480" w:lineRule="auto"/>
        <w:jc w:val="center"/>
      </w:pPr>
      <w:r>
        <w:t xml:space="preserve">SUBTITLE B. LICENSING OF HEALTH FACILITIES</w:t>
      </w:r>
    </w:p>
    <w:p w:rsidR="003F3435" w:rsidRDefault="0032493E">
      <w:pPr>
        <w:spacing w:line="480" w:lineRule="auto"/>
        <w:jc w:val="center"/>
      </w:pPr>
      <w:r>
        <w:t xml:space="preserve">CHAPTER 260D. POSTING OF OFFICE OF STATE LONG-TERM CARE OMBUDSMAN INFORMATION BY CERTAIN FACILITIES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260D.001.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"long-term care facility" means: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nursing facility licensed under Chapter </w:t>
      </w:r>
      <w:r>
        <w:t xml:space="preserve">242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assisted living facility licensed under Chapter </w:t>
      </w:r>
      <w:r>
        <w:t xml:space="preserve">247</w:t>
      </w:r>
      <w: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any other facility providing care to residents who are assisted by the state long-term care ombudsman established under Subchapter </w:t>
      </w:r>
      <w:r>
        <w:t xml:space="preserve">F</w:t>
      </w:r>
      <w:r>
        <w:t xml:space="preserve">, Chapter </w:t>
      </w:r>
      <w:r>
        <w:t xml:space="preserve">101A</w:t>
      </w:r>
      <w:r>
        <w:t xml:space="preserve">, Human Resources Code.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732 (H.B. </w:t>
      </w:r>
      <w:hyperlink w:docLocation="table" r:id="rId14">
        <w:r>
          <w:rPr>
            <w:rStyle w:val="Hyperlink"/>
          </w:rPr>
          <w:t>3961</w:t>
        </w:r>
      </w:hyperlink>
      <w:r>
        <w:t xml:space="preserve">), Sec. 1, eff. January 1, 2022.</w:t>
      </w:r>
    </w:p>
    <w:p w:rsidR="003F3435" w:rsidRDefault="0032493E">
      <w:pPr>
        <w:spacing w:line="480" w:lineRule="auto"/>
        <w:jc w:val="both"/>
      </w:pPr>
      <w:r>
        <w:t xml:space="preserve">Redesignated from Health and Safety Code, Chapter </w:t>
      </w:r>
      <w:r>
        <w:t xml:space="preserve">260C</w:t>
      </w:r>
      <w:r>
        <w:t xml:space="preserve"> by Acts 2023, 88th Leg., R.S., Ch. 768 (H.B. </w:t>
      </w:r>
      <w:hyperlink w:docLocation="table" r:id="rId15">
        <w:r>
          <w:rPr>
            <w:rStyle w:val="Hyperlink"/>
          </w:rPr>
          <w:t>4595</w:t>
        </w:r>
      </w:hyperlink>
      <w:r>
        <w:t xml:space="preserve">), Sec. 24.001(24),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260D.002.</w:t>
      </w:r>
      <w:r xml:space="preserve">
        <w:t> </w:t>
      </w:r>
      <w:r xml:space="preserve">
        <w:t> </w:t>
      </w:r>
      <w:r>
        <w:t xml:space="preserve">POSTING OF OFFICE OF STATE LONG-TERM CARE OMBUDSMAN INFORMATION ON INTERNET WEBSITE.  (a)</w:t>
      </w:r>
      <w:r xml:space="preserve">
        <w:t> </w:t>
      </w:r>
      <w:r xml:space="preserve">
        <w:t> </w:t>
      </w:r>
      <w:r>
        <w:t xml:space="preserve">Except as provided by Subsection (b), a long-term care facility shall post on the facility's Internet website information about the office of the state long-term care ombudsman established under Subchapter </w:t>
      </w:r>
      <w:r>
        <w:t xml:space="preserve">F</w:t>
      </w:r>
      <w:r>
        <w:t xml:space="preserve">, Chapter </w:t>
      </w:r>
      <w:r>
        <w:t xml:space="preserve">101A</w:t>
      </w:r>
      <w:r>
        <w:t xml:space="preserve">, Human Resources Code, including: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information regarding the office's role as an advocate for residents of long-term care facilities;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office's statewide toll-free telephone number.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long-term care facility: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may comply with this section by posting the required information on the Internet website of the facility's parent company if the facility does not maintain a unique Internet website;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not required to comply with this section if the facility and any parent company do not maintain an Internet website.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732 (H.B. </w:t>
      </w:r>
      <w:hyperlink w:docLocation="table" r:id="rId16">
        <w:r>
          <w:rPr>
            <w:rStyle w:val="Hyperlink"/>
          </w:rPr>
          <w:t>3961</w:t>
        </w:r>
      </w:hyperlink>
      <w:r>
        <w:t xml:space="preserve">), Sec. 1, eff. January 1, 2022.</w:t>
      </w:r>
    </w:p>
    <w:p w:rsidR="003F3435" w:rsidRDefault="0032493E">
      <w:pPr>
        <w:spacing w:line="480" w:lineRule="auto"/>
        <w:jc w:val="both"/>
      </w:pPr>
      <w:r>
        <w:t xml:space="preserve">Redesignated from Health and Safety Code, Chapter </w:t>
      </w:r>
      <w:r>
        <w:t xml:space="preserve">260C</w:t>
      </w:r>
      <w:r>
        <w:t xml:space="preserve"> by Acts 2023, 88th Leg., R.S., Ch. 768 (H.B. </w:t>
      </w:r>
      <w:hyperlink w:docLocation="table" r:id="rId17">
        <w:r>
          <w:rPr>
            <w:rStyle w:val="Hyperlink"/>
          </w:rPr>
          <w:t>4595</w:t>
        </w:r>
      </w:hyperlink>
      <w:r>
        <w:t xml:space="preserve">), Sec. 24.001(24),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HB03961F.HTM" TargetMode="External" Id="rId14" /><Relationship Type="http://schemas.openxmlformats.org/officeDocument/2006/relationships/hyperlink" Target="http://capitol.texas.gov/tlodocs/88R/billtext/html/HB04595F.HTM" TargetMode="External" Id="rId15" /><Relationship Type="http://schemas.openxmlformats.org/officeDocument/2006/relationships/hyperlink" Target="http://capitol.texas.gov/tlodocs/87R/billtext/html/HB03961F.HTM" TargetMode="External" Id="rId16" /><Relationship Type="http://schemas.openxmlformats.org/officeDocument/2006/relationships/hyperlink" Target="http://capitol.texas.gov/tlodocs/88R/billtext/html/HB04595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