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291A.  COUNTY HEALTH CARE PROVIDER PARTICIPATION PROGRAM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2017, 85th Leg., R.S., Ch. 801 (H.B. </w:t>
      </w:r>
      <w:hyperlink w:docLocation="table" r:id="rId14">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is not served by a hospital district or a public hospital;</w:t>
      </w:r>
    </w:p>
    <w:p w:rsidR="003F3435" w:rsidRDefault="0032493E">
      <w:pPr>
        <w:spacing w:line="480" w:lineRule="auto"/>
        <w:ind w:firstLine="2160"/>
        <w:jc w:val="both"/>
      </w:pPr>
      <w:r>
        <w:t xml:space="preserve">(B)</w:t>
      </w:r>
      <w:r xml:space="preserve">
        <w:t> </w:t>
      </w:r>
      <w:r xml:space="preserve">
        <w:t> </w:t>
      </w:r>
      <w:r>
        <w:t xml:space="preserve">has a population of more than 75,000; and</w:t>
      </w:r>
    </w:p>
    <w:p w:rsidR="003F3435" w:rsidRDefault="0032493E">
      <w:pPr>
        <w:spacing w:line="480" w:lineRule="auto"/>
        <w:ind w:firstLine="2160"/>
        <w:jc w:val="both"/>
      </w:pPr>
      <w:r>
        <w:t xml:space="preserve">(C)</w:t>
      </w:r>
      <w:r xml:space="preserve">
        <w:t> </w:t>
      </w:r>
      <w:r xml:space="preserve">
        <w:t> </w:t>
      </w:r>
      <w:r>
        <w:t xml:space="preserve">borders or includes a portion of the Sam Rayburn Reservoir; and</w:t>
      </w:r>
    </w:p>
    <w:p w:rsidR="003F3435" w:rsidRDefault="0032493E">
      <w:pPr>
        <w:spacing w:line="480" w:lineRule="auto"/>
        <w:ind w:firstLine="1440"/>
        <w:jc w:val="both"/>
      </w:pPr>
      <w:r>
        <w:t xml:space="preserve">(2)</w:t>
      </w:r>
      <w:r xml:space="preserve">
        <w:t> </w:t>
      </w:r>
      <w:r xml:space="preserve">
        <w:t> </w:t>
      </w:r>
      <w:r>
        <w:t xml:space="preserve">a county that has a population of more than 200,000 and less than 233,500.</w:t>
      </w:r>
    </w:p>
    <w:p w:rsidR="003F3435" w:rsidRDefault="0032493E">
      <w:pPr>
        <w:spacing w:line="480" w:lineRule="auto"/>
        <w:jc w:val="both"/>
      </w:pPr>
      <w:r>
        <w:t xml:space="preserve">Added by Acts 2017, 85th Leg., R.S., Ch. 801 (H.B. </w:t>
      </w:r>
      <w:hyperlink w:docLocation="table" r:id="rId15">
        <w:r>
          <w:rPr>
            <w:rStyle w:val="Hyperlink"/>
          </w:rPr>
          <w:t>2995</w:t>
        </w:r>
      </w:hyperlink>
      <w:r>
        <w:t xml:space="preserve">), Sec. 1,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85,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2017, 85th Leg., R.S., Ch. 801 (H.B. </w:t>
      </w:r>
      <w:hyperlink w:docLocation="table" r:id="rId17">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2017, 85th Leg., R.S., Ch. 801 (H.B. </w:t>
      </w:r>
      <w:hyperlink w:docLocation="table" r:id="rId18">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2017, 85th Leg., R.S., Ch. 801 (H.B. </w:t>
      </w:r>
      <w:hyperlink w:docLocation="table" r:id="rId19">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2017, 85th Leg., R.S., Ch. 801 (H.B. </w:t>
      </w:r>
      <w:hyperlink w:docLocation="table" r:id="rId20">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2017, 85th Leg., R.S., Ch. 801 (H.B. </w:t>
      </w:r>
      <w:hyperlink w:docLocation="table" r:id="rId21">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2017, 85th Leg., R.S., Ch. 801 (H.B. </w:t>
      </w:r>
      <w:hyperlink w:docLocation="table" r:id="rId22">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2017, 85th Leg., R.S., Ch. 801 (H.B. </w:t>
      </w:r>
      <w:hyperlink w:docLocation="table" r:id="rId23">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2017, 85th Leg., R.S., Ch. 801 (H.B. </w:t>
      </w:r>
      <w:hyperlink w:docLocation="table" r:id="rId24">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291A.103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2017, 85th Leg., R.S., Ch. 801 (H.B. </w:t>
      </w:r>
      <w:hyperlink w:docLocation="table" r:id="rId25">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2017, 85th Leg., R.S., Ch. 801 (H.B. </w:t>
      </w:r>
      <w:hyperlink w:docLocation="table" r:id="rId26">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2017, 85th Leg., R.S., Ch. 801 (H.B. </w:t>
      </w:r>
      <w:hyperlink w:docLocation="table" r:id="rId27">
        <w:r>
          <w:rPr>
            <w:rStyle w:val="Hyperlink"/>
          </w:rPr>
          <w:t>2995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291A.154.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2017, 85th Leg., R.S., Ch. 801 (H.B. </w:t>
      </w:r>
      <w:hyperlink w:docLocation="table" r:id="rId28">
        <w:r>
          <w:rPr>
            <w:rStyle w:val="Hyperlink"/>
          </w:rPr>
          <w:t>2995</w:t>
        </w:r>
      </w:hyperlink>
      <w:r>
        <w:t xml:space="preserve">), Sec. 1,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95F.HTM" TargetMode="External" Id="rId14" /><Relationship Type="http://schemas.openxmlformats.org/officeDocument/2006/relationships/hyperlink" Target="http://www.legis.state.tx.us/tlodocs/85R/billtext/html/HB02995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5R/billtext/html/HB02995F.HTM" TargetMode="External" Id="rId17" /><Relationship Type="http://schemas.openxmlformats.org/officeDocument/2006/relationships/hyperlink" Target="http://www.legis.state.tx.us/tlodocs/85R/billtext/html/HB02995F.HTM" TargetMode="External" Id="rId18" /><Relationship Type="http://schemas.openxmlformats.org/officeDocument/2006/relationships/hyperlink" Target="http://www.legis.state.tx.us/tlodocs/85R/billtext/html/HB02995F.HTM" TargetMode="External" Id="rId19" /><Relationship Type="http://schemas.openxmlformats.org/officeDocument/2006/relationships/hyperlink" Target="http://www.legis.state.tx.us/tlodocs/85R/billtext/html/HB02995F.HTM" TargetMode="External" Id="rId20" /><Relationship Type="http://schemas.openxmlformats.org/officeDocument/2006/relationships/hyperlink" Target="http://www.legis.state.tx.us/tlodocs/85R/billtext/html/HB02995F.HTM" TargetMode="External" Id="rId21" /><Relationship Type="http://schemas.openxmlformats.org/officeDocument/2006/relationships/hyperlink" Target="http://www.legis.state.tx.us/tlodocs/85R/billtext/html/HB02995F.HTM" TargetMode="External" Id="rId22" /><Relationship Type="http://schemas.openxmlformats.org/officeDocument/2006/relationships/hyperlink" Target="http://www.legis.state.tx.us/tlodocs/85R/billtext/html/HB02995F.HTM" TargetMode="External" Id="rId23" /><Relationship Type="http://schemas.openxmlformats.org/officeDocument/2006/relationships/hyperlink" Target="http://www.legis.state.tx.us/tlodocs/85R/billtext/html/HB02995F.HTM" TargetMode="External" Id="rId24" /><Relationship Type="http://schemas.openxmlformats.org/officeDocument/2006/relationships/hyperlink" Target="http://www.legis.state.tx.us/tlodocs/85R/billtext/html/HB02995F.HTM" TargetMode="External" Id="rId25" /><Relationship Type="http://schemas.openxmlformats.org/officeDocument/2006/relationships/hyperlink" Target="http://www.legis.state.tx.us/tlodocs/85R/billtext/html/HB02995F.HTM" TargetMode="External" Id="rId26" /><Relationship Type="http://schemas.openxmlformats.org/officeDocument/2006/relationships/hyperlink" Target="http://www.legis.state.tx.us/tlodocs/85R/billtext/html/HB02995F.HTM" TargetMode="External" Id="rId27" /><Relationship Type="http://schemas.openxmlformats.org/officeDocument/2006/relationships/hyperlink" Target="http://www.legis.state.tx.us/tlodocs/85R/billtext/html/HB02995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