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292B.  COUNTY HEALTH CARE PROVIDER PARTICIPATION PROGRAM IN CERTAIN COUNTIES BORDERING COUNTY CONTAINING STATE CAPITAL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2017, 85th Leg., R.S., Ch. 111 (H.B. </w:t>
      </w:r>
      <w:hyperlink w:docLocation="table" r:id="rId14">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has a population of more than 400,000; and</w:t>
      </w:r>
    </w:p>
    <w:p w:rsidR="003F3435" w:rsidRDefault="0032493E">
      <w:pPr>
        <w:spacing w:line="480" w:lineRule="auto"/>
        <w:ind w:firstLine="1440"/>
        <w:jc w:val="both"/>
      </w:pPr>
      <w:r>
        <w:t xml:space="preserve">(3)</w:t>
      </w:r>
      <w:r xml:space="preserve">
        <w:t> </w:t>
      </w:r>
      <w:r xml:space="preserve">
        <w:t> </w:t>
      </w:r>
      <w:r>
        <w:t xml:space="preserve">is adjacent to the county containing the state capital.</w:t>
      </w:r>
    </w:p>
    <w:p w:rsidR="003F3435" w:rsidRDefault="0032493E">
      <w:pPr>
        <w:spacing w:line="480" w:lineRule="auto"/>
        <w:jc w:val="both"/>
      </w:pPr>
      <w:r>
        <w:t xml:space="preserve">Added by Acts 2017, 85th Leg., R.S., Ch. 111 (H.B. </w:t>
      </w:r>
      <w:hyperlink w:docLocation="table" r:id="rId15">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2017, 85th Leg., R.S., Ch. 111 (H.B. </w:t>
      </w:r>
      <w:hyperlink w:docLocation="table" r:id="rId16">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2017, 85th Leg., R.S., Ch. 111 (H.B. </w:t>
      </w:r>
      <w:hyperlink w:docLocation="table" r:id="rId17">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2017, 85th Leg., R.S., Ch. 111 (H.B. </w:t>
      </w:r>
      <w:hyperlink w:docLocation="table" r:id="rId18">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292B.053.</w:t>
      </w:r>
      <w:r xml:space="preserve">
        <w:t> </w:t>
      </w:r>
      <w:r xml:space="preserve">
        <w:t> </w:t>
      </w:r>
      <w:r>
        <w:t xml:space="preserve">RULES AND PROCEDURES.</w:t>
      </w:r>
      <w:r xml:space="preserve">
        <w:t> </w:t>
      </w:r>
      <w:r xml:space="preserve">
        <w:t> </w:t>
      </w:r>
      <w:r>
        <w:t xml:space="preserve">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2017, 85th Leg., R.S., Ch. 111 (H.B. </w:t>
      </w:r>
      <w:hyperlink w:docLocation="table" r:id="rId19">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2017, 85th Leg., R.S., Ch. 111 (H.B. </w:t>
      </w:r>
      <w:hyperlink w:docLocation="table" r:id="rId20">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public hearing and to be heard regarding any matter related to the mandatory payments authorized under this chapter.</w:t>
      </w:r>
    </w:p>
    <w:p w:rsidR="003F3435" w:rsidRDefault="0032493E">
      <w:pPr>
        <w:spacing w:line="480" w:lineRule="auto"/>
        <w:jc w:val="both"/>
      </w:pPr>
      <w:r>
        <w:t xml:space="preserve">Added by Acts 2017, 85th Leg., R.S., Ch. 111 (H.B. </w:t>
      </w:r>
      <w:hyperlink w:docLocation="table" r:id="rId21">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2017, 85th Leg., R.S., Ch. 111 (H.B. </w:t>
      </w:r>
      <w:hyperlink w:docLocation="table" r:id="rId22">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2017, 85th Leg., R.S., Ch. 111 (H.B. </w:t>
      </w:r>
      <w:hyperlink w:docLocation="table" r:id="rId23">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2015 or, if the institutional health care provider did not report any data under those sections in that fiscal year, as determined by the institutional health care provider's Medicare cost report submitted for the 2015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w:t>
      </w:r>
      <w:r>
        <w:t xml:space="preserve">292B.103</w:t>
      </w:r>
      <w:r>
        <w:t xml:space="preserve">(c)(1),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2017, 85th Leg., R.S., Ch. 111 (H.B. </w:t>
      </w:r>
      <w:hyperlink w:docLocation="table" r:id="rId24">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292B.152.</w:t>
      </w:r>
      <w:r xml:space="preserve">
        <w:t> </w:t>
      </w:r>
      <w:r xml:space="preserve">
        <w:t> </w:t>
      </w:r>
      <w:r>
        <w:t xml:space="preserve">ASSESSMENT AND COLLECTION OF MANDATORY PAYMENTS.</w:t>
      </w:r>
      <w:r xml:space="preserve">
        <w:t> </w:t>
      </w:r>
      <w:r xml:space="preserve">
        <w:t> </w:t>
      </w:r>
      <w:r>
        <w:t xml:space="preserve">The county may collect or contract for the assessment and collection of mandatory payments authorized under this chapter.</w:t>
      </w:r>
    </w:p>
    <w:p w:rsidR="003F3435" w:rsidRDefault="0032493E">
      <w:pPr>
        <w:spacing w:line="480" w:lineRule="auto"/>
        <w:jc w:val="both"/>
      </w:pPr>
      <w:r>
        <w:t xml:space="preserve">Added by Acts 2017, 85th Leg., R.S., Ch. 111 (H.B. </w:t>
      </w:r>
      <w:hyperlink w:docLocation="table" r:id="rId25">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2017, 85th Leg., R.S., Ch. 111 (H.B. </w:t>
      </w:r>
      <w:hyperlink w:docLocation="table" r:id="rId26">
        <w:r>
          <w:rPr>
            <w:rStyle w:val="Hyperlink"/>
          </w:rPr>
          <w:t>3954</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292B.154.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2017, 85th Leg., R.S., Ch. 111 (H.B. </w:t>
      </w:r>
      <w:hyperlink w:docLocation="table" r:id="rId27">
        <w:r>
          <w:rPr>
            <w:rStyle w:val="Hyperlink"/>
          </w:rPr>
          <w:t>3954</w:t>
        </w:r>
      </w:hyperlink>
      <w:r>
        <w:t xml:space="preserve">), Sec. 1, eff. May 26,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954F.HTM" TargetMode="External" Id="rId14" /><Relationship Type="http://schemas.openxmlformats.org/officeDocument/2006/relationships/hyperlink" Target="http://www.legis.state.tx.us/tlodocs/85R/billtext/html/HB03954F.HTM" TargetMode="External" Id="rId15" /><Relationship Type="http://schemas.openxmlformats.org/officeDocument/2006/relationships/hyperlink" Target="http://www.legis.state.tx.us/tlodocs/85R/billtext/html/HB03954F.HTM" TargetMode="External" Id="rId16" /><Relationship Type="http://schemas.openxmlformats.org/officeDocument/2006/relationships/hyperlink" Target="http://www.legis.state.tx.us/tlodocs/85R/billtext/html/HB03954F.HTM" TargetMode="External" Id="rId17" /><Relationship Type="http://schemas.openxmlformats.org/officeDocument/2006/relationships/hyperlink" Target="http://www.legis.state.tx.us/tlodocs/85R/billtext/html/HB03954F.HTM" TargetMode="External" Id="rId18" /><Relationship Type="http://schemas.openxmlformats.org/officeDocument/2006/relationships/hyperlink" Target="http://www.legis.state.tx.us/tlodocs/85R/billtext/html/HB03954F.HTM" TargetMode="External" Id="rId19" /><Relationship Type="http://schemas.openxmlformats.org/officeDocument/2006/relationships/hyperlink" Target="http://www.legis.state.tx.us/tlodocs/85R/billtext/html/HB03954F.HTM" TargetMode="External" Id="rId20" /><Relationship Type="http://schemas.openxmlformats.org/officeDocument/2006/relationships/hyperlink" Target="http://www.legis.state.tx.us/tlodocs/85R/billtext/html/HB03954F.HTM" TargetMode="External" Id="rId21" /><Relationship Type="http://schemas.openxmlformats.org/officeDocument/2006/relationships/hyperlink" Target="http://www.legis.state.tx.us/tlodocs/85R/billtext/html/HB03954F.HTM" TargetMode="External" Id="rId22" /><Relationship Type="http://schemas.openxmlformats.org/officeDocument/2006/relationships/hyperlink" Target="http://www.legis.state.tx.us/tlodocs/85R/billtext/html/HB03954F.HTM" TargetMode="External" Id="rId23" /><Relationship Type="http://schemas.openxmlformats.org/officeDocument/2006/relationships/hyperlink" Target="http://www.legis.state.tx.us/tlodocs/85R/billtext/html/HB03954F.HTM" TargetMode="External" Id="rId24" /><Relationship Type="http://schemas.openxmlformats.org/officeDocument/2006/relationships/hyperlink" Target="http://www.legis.state.tx.us/tlodocs/85R/billtext/html/HB03954F.HTM" TargetMode="External" Id="rId25" /><Relationship Type="http://schemas.openxmlformats.org/officeDocument/2006/relationships/hyperlink" Target="http://www.legis.state.tx.us/tlodocs/85R/billtext/html/HB03954F.HTM" TargetMode="External" Id="rId26" /><Relationship Type="http://schemas.openxmlformats.org/officeDocument/2006/relationships/hyperlink" Target="http://www.legis.state.tx.us/tlodocs/85R/billtext/html/HB03954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