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296A.  COUNTY HEALTH CARE PROVIDER PARTICIPATION PROGRAM IN CERTAIN COUNTIES BORDERING TWO POPULOUS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296A.001.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2019, 86th Leg., R.S., Ch. 389 (H.B. </w:t>
      </w:r>
      <w:hyperlink w:docLocation="table" r:id="rId14">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 296A.002.</w:t>
      </w:r>
      <w:r xml:space="preserve">
        <w:t> </w:t>
      </w:r>
      <w:r xml:space="preserve">
        <w:t> </w:t>
      </w:r>
      <w:r>
        <w:t xml:space="preserve">APPLICABILITY.</w:t>
      </w:r>
      <w:r xml:space="preserve">
        <w:t> </w:t>
      </w:r>
      <w:r xml:space="preserve">
        <w:t> </w:t>
      </w:r>
      <w:r>
        <w:t xml:space="preserve">This chapter applies only to a county that:</w:t>
      </w:r>
    </w:p>
    <w:p w:rsidR="003F3435" w:rsidRDefault="0032493E">
      <w:pPr>
        <w:spacing w:line="480" w:lineRule="auto"/>
        <w:ind w:firstLine="1440"/>
        <w:jc w:val="both"/>
      </w:pPr>
      <w:r>
        <w:t xml:space="preserve">(1)</w:t>
      </w:r>
      <w:r xml:space="preserve">
        <w:t> </w:t>
      </w:r>
      <w:r xml:space="preserve">
        <w:t> </w:t>
      </w:r>
      <w:r>
        <w:t xml:space="preserve">is not served by a hospital district or a public hospital; and</w:t>
      </w:r>
    </w:p>
    <w:p w:rsidR="003F3435" w:rsidRDefault="0032493E">
      <w:pPr>
        <w:spacing w:line="480" w:lineRule="auto"/>
        <w:ind w:firstLine="1440"/>
        <w:jc w:val="both"/>
      </w:pPr>
      <w:r>
        <w:t xml:space="preserve">(2)</w:t>
      </w:r>
      <w:r xml:space="preserve">
        <w:t> </w:t>
      </w:r>
      <w:r xml:space="preserve">
        <w:t> </w:t>
      </w:r>
      <w:r>
        <w:t xml:space="preserve">has a population of less than 600,000 and borders two counties both with populations of 1.1 million or more.</w:t>
      </w:r>
    </w:p>
    <w:p w:rsidR="003F3435" w:rsidRDefault="0032493E">
      <w:pPr>
        <w:spacing w:line="480" w:lineRule="auto"/>
        <w:jc w:val="both"/>
      </w:pPr>
      <w:r>
        <w:t xml:space="preserve">Added by Acts 2019, 86th Leg., R.S., Ch. 389 (H.B. </w:t>
      </w:r>
      <w:hyperlink w:docLocation="table" r:id="rId15">
        <w:r>
          <w:rPr>
            <w:rStyle w:val="Hyperlink"/>
          </w:rPr>
          <w:t>4548</w:t>
        </w:r>
      </w:hyperlink>
      <w:r>
        <w:t xml:space="preserve">), Sec. 2, eff. June 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92, eff. September 1, 2023.</w:t>
      </w:r>
    </w:p>
    <w:p w:rsidR="003F3435" w:rsidRDefault="0032493E">
      <w:pPr>
        <w:spacing w:line="480" w:lineRule="auto"/>
        <w:jc w:val="both"/>
      </w:pPr>
    </w:p>
    <w:p w:rsidR="003F3435" w:rsidRDefault="0032493E">
      <w:pPr>
        <w:spacing w:line="480" w:lineRule="auto"/>
        <w:ind w:firstLine="720"/>
        <w:jc w:val="both"/>
      </w:pPr>
      <w:r>
        <w:t xml:space="preserve">Sec. 296A.003.</w:t>
      </w:r>
      <w:r xml:space="preserve">
        <w:t> </w:t>
      </w:r>
      <w:r xml:space="preserve">
        <w:t> </w:t>
      </w:r>
      <w:r>
        <w:t xml:space="preserve">COUNTY HEALTH CARE PROVIDER PARTICIPATION PROGRAM; PARTICIPATION IN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2019, 86th Leg., R.S., Ch. 389 (H.B. </w:t>
      </w:r>
      <w:hyperlink w:docLocation="table" r:id="rId17">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296A.051.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2019, 86th Leg., R.S., Ch. 389 (H.B. </w:t>
      </w:r>
      <w:hyperlink w:docLocation="table" r:id="rId18">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 296A.052.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2019, 86th Leg., R.S., Ch. 389 (H.B. </w:t>
      </w:r>
      <w:hyperlink w:docLocation="table" r:id="rId19">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 296A.053.</w:t>
      </w:r>
      <w:r xml:space="preserve">
        <w:t> </w:t>
      </w:r>
      <w:r xml:space="preserve">
        <w:t> </w:t>
      </w:r>
      <w:r>
        <w:t xml:space="preserve">RULES AND PROCEDURES.</w:t>
      </w:r>
      <w:r xml:space="preserve">
        <w:t> </w:t>
      </w:r>
      <w:r xml:space="preserve">
        <w:t> </w:t>
      </w:r>
      <w:r>
        <w:t xml:space="preserve">After the commissioners court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2019, 86th Leg., R.S., Ch. 389 (H.B. </w:t>
      </w:r>
      <w:hyperlink w:docLocation="table" r:id="rId20">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 296A.054.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2019, 86th Leg., R.S., Ch. 389 (H.B. </w:t>
      </w:r>
      <w:hyperlink w:docLocation="table" r:id="rId21">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296A.101.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10th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authorized under this chapter.</w:t>
      </w:r>
    </w:p>
    <w:p w:rsidR="003F3435" w:rsidRDefault="0032493E">
      <w:pPr>
        <w:spacing w:line="480" w:lineRule="auto"/>
        <w:jc w:val="both"/>
      </w:pPr>
      <w:r>
        <w:t xml:space="preserve">Added by Acts 2019, 86th Leg., R.S., Ch. 389 (H.B. </w:t>
      </w:r>
      <w:hyperlink w:docLocation="table" r:id="rId22">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 296A.102.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r xml:space="preserve">
        <w:t> </w:t>
      </w:r>
      <w:r xml:space="preserve">
        <w:t> </w:t>
      </w:r>
      <w:r>
        <w:t xml:space="preserve">A bank designated as a depository serves for two years or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2019, 86th Leg., R.S., Ch. 389 (H.B. </w:t>
      </w:r>
      <w:hyperlink w:docLocation="table" r:id="rId23">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 296A.103.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 and</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from the Health and Human Services Commission that is not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Subsection (c)(1)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2019, 86th Leg., R.S., Ch. 389 (H.B. </w:t>
      </w:r>
      <w:hyperlink w:docLocation="table" r:id="rId24">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296A.151.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w:t>
      </w:r>
      <w:r xml:space="preserve">
        <w:t> </w:t>
      </w:r>
      <w:r xml:space="preserve">
        <w:t> </w:t>
      </w:r>
      <w:r>
        <w:t xml:space="preserve">The commissioners court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2017 or, if the institutional health care provider did not report any data under those sections in that fiscal year, as determined by the institutional health care provider's Medicare cost report submitted for the 2017 fiscal year or for the closest subsequent fiscal year for which the provider submitted the Medicare cost report.</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an amount that, when added to the amount of the mandatory payments required from all other paying hospitals in the county, equals an amount of revenue that exceeds six percent of the aggregate net patient revenue of all paying hospitals in the county.</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the nonfederal share of a Medicaid supplemental payment program,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2019, 86th Leg., R.S., Ch. 389 (H.B. </w:t>
      </w:r>
      <w:hyperlink w:docLocation="table" r:id="rId25">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 296A.152.</w:t>
      </w:r>
      <w:r xml:space="preserve">
        <w:t> </w:t>
      </w:r>
      <w:r xml:space="preserve">
        <w:t> </w:t>
      </w:r>
      <w:r>
        <w:t xml:space="preserve">ASSESSMENT AND COLLECTION OF MANDATORY PAYMENTS.</w:t>
      </w:r>
      <w:r xml:space="preserve">
        <w:t> </w:t>
      </w:r>
      <w:r xml:space="preserve">
        <w:t> </w:t>
      </w:r>
      <w:r>
        <w:t xml:space="preserve">The county may collect or contract for the assessment and collection of mandatory payments authorized under this chapter.</w:t>
      </w:r>
    </w:p>
    <w:p w:rsidR="003F3435" w:rsidRDefault="0032493E">
      <w:pPr>
        <w:spacing w:line="480" w:lineRule="auto"/>
        <w:jc w:val="both"/>
      </w:pPr>
      <w:r>
        <w:t xml:space="preserve">Added by Acts 2019, 86th Leg., R.S., Ch. 389 (H.B. </w:t>
      </w:r>
      <w:hyperlink w:docLocation="table" r:id="rId26">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 296A.153.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2019, 86th Leg., R.S., Ch. 389 (H.B. </w:t>
      </w:r>
      <w:hyperlink w:docLocation="table" r:id="rId27">
        <w:r>
          <w:rPr>
            <w:rStyle w:val="Hyperlink"/>
          </w:rPr>
          <w:t>4548</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 296A.154.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2019, 86th Leg., R.S., Ch. 389 (H.B. </w:t>
      </w:r>
      <w:hyperlink w:docLocation="table" r:id="rId28">
        <w:r>
          <w:rPr>
            <w:rStyle w:val="Hyperlink"/>
          </w:rPr>
          <w:t>4548</w:t>
        </w:r>
      </w:hyperlink>
      <w:r>
        <w:t xml:space="preserve">), Sec. 2, eff. June 2,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548F.HTM" TargetMode="External" Id="rId14" /><Relationship Type="http://schemas.openxmlformats.org/officeDocument/2006/relationships/hyperlink" Target="http://capitol.texas.gov/tlodocs/86R/billtext/html/HB04548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6R/billtext/html/HB04548F.HTM" TargetMode="External" Id="rId17" /><Relationship Type="http://schemas.openxmlformats.org/officeDocument/2006/relationships/hyperlink" Target="http://capitol.texas.gov/tlodocs/86R/billtext/html/HB04548F.HTM" TargetMode="External" Id="rId18" /><Relationship Type="http://schemas.openxmlformats.org/officeDocument/2006/relationships/hyperlink" Target="http://capitol.texas.gov/tlodocs/86R/billtext/html/HB04548F.HTM" TargetMode="External" Id="rId19" /><Relationship Type="http://schemas.openxmlformats.org/officeDocument/2006/relationships/hyperlink" Target="http://capitol.texas.gov/tlodocs/86R/billtext/html/HB04548F.HTM" TargetMode="External" Id="rId20" /><Relationship Type="http://schemas.openxmlformats.org/officeDocument/2006/relationships/hyperlink" Target="http://capitol.texas.gov/tlodocs/86R/billtext/html/HB04548F.HTM" TargetMode="External" Id="rId21" /><Relationship Type="http://schemas.openxmlformats.org/officeDocument/2006/relationships/hyperlink" Target="http://capitol.texas.gov/tlodocs/86R/billtext/html/HB04548F.HTM" TargetMode="External" Id="rId22" /><Relationship Type="http://schemas.openxmlformats.org/officeDocument/2006/relationships/hyperlink" Target="http://capitol.texas.gov/tlodocs/86R/billtext/html/HB04548F.HTM" TargetMode="External" Id="rId23" /><Relationship Type="http://schemas.openxmlformats.org/officeDocument/2006/relationships/hyperlink" Target="http://capitol.texas.gov/tlodocs/86R/billtext/html/HB04548F.HTM" TargetMode="External" Id="rId24" /><Relationship Type="http://schemas.openxmlformats.org/officeDocument/2006/relationships/hyperlink" Target="http://capitol.texas.gov/tlodocs/86R/billtext/html/HB04548F.HTM" TargetMode="External" Id="rId25" /><Relationship Type="http://schemas.openxmlformats.org/officeDocument/2006/relationships/hyperlink" Target="http://capitol.texas.gov/tlodocs/86R/billtext/html/HB04548F.HTM" TargetMode="External" Id="rId26" /><Relationship Type="http://schemas.openxmlformats.org/officeDocument/2006/relationships/hyperlink" Target="http://capitol.texas.gov/tlodocs/86R/billtext/html/HB04548F.HTM" TargetMode="External" Id="rId27" /><Relationship Type="http://schemas.openxmlformats.org/officeDocument/2006/relationships/hyperlink" Target="http://capitol.texas.gov/tlodocs/86R/billtext/html/HB04548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