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298B.  TARRANT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Tarrant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2017, 85th Leg., R.S., Ch. 457 (S.B. </w:t>
      </w:r>
      <w:hyperlink w:docLocation="table" r:id="rId14">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298B.002.</w:t>
      </w:r>
      <w:r xml:space="preserve">
        <w:t> </w:t>
      </w:r>
      <w:r xml:space="preserve">
        <w:t> </w:t>
      </w:r>
      <w:r>
        <w:t xml:space="preserve">APPLICABILITY.</w:t>
      </w:r>
      <w:r xml:space="preserve">
        <w:t> </w:t>
      </w:r>
      <w:r xml:space="preserve">
        <w:t> </w:t>
      </w:r>
      <w:r>
        <w:t xml:space="preserve">This chapter applies only to the Tarrant County Hospital District.</w:t>
      </w:r>
    </w:p>
    <w:p w:rsidR="003F3435" w:rsidRDefault="0032493E">
      <w:pPr>
        <w:spacing w:line="480" w:lineRule="auto"/>
        <w:jc w:val="both"/>
      </w:pPr>
      <w:r>
        <w:t xml:space="preserve">Added by Acts 2017, 85th Leg., R.S., Ch. 457 (S.B. </w:t>
      </w:r>
      <w:hyperlink w:docLocation="table" r:id="rId15">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298B.003.</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2017, 85th Leg., R.S., Ch. 457 (S.B. </w:t>
      </w:r>
      <w:hyperlink w:docLocation="table" r:id="rId16">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298B.004.</w:t>
      </w:r>
      <w:r xml:space="preserve">
        <w:t> </w:t>
      </w:r>
      <w:r xml:space="preserve">
        <w:t> </w:t>
      </w:r>
      <w:r>
        <w:t xml:space="preserve">EXPIRATION OF AUTHORITY.  (a)</w:t>
      </w:r>
      <w:r xml:space="preserve">
        <w:t> </w:t>
      </w:r>
      <w:r xml:space="preserve">
        <w:t> </w:t>
      </w:r>
      <w:r>
        <w:t xml:space="preserve">Subject to Sections </w:t>
      </w:r>
      <w:r>
        <w:t xml:space="preserve">298B.153</w:t>
      </w:r>
      <w:r>
        <w:t xml:space="preserve">(d) and </w:t>
      </w:r>
      <w:r>
        <w:t xml:space="preserve">298B.154</w:t>
      </w:r>
      <w:r>
        <w:t xml:space="preserve">, the authority of the district to administer and operate a program under this chapter expires December 31, 2027.</w:t>
      </w:r>
    </w:p>
    <w:p w:rsidR="003F3435" w:rsidRDefault="0032493E">
      <w:pPr>
        <w:spacing w:line="480" w:lineRule="auto"/>
        <w:ind w:firstLine="720"/>
        <w:jc w:val="both"/>
      </w:pPr>
      <w:r>
        <w:t xml:space="preserve">(b)</w:t>
      </w:r>
      <w:r xml:space="preserve">
        <w:t> </w:t>
      </w:r>
      <w:r xml:space="preserve">
        <w:t> </w:t>
      </w:r>
      <w:r>
        <w:t xml:space="preserve">Subsection (a) does not affect the authority of the district to require and collect a mandatory payment under Section </w:t>
      </w:r>
      <w:r>
        <w:t xml:space="preserve">298B.154</w:t>
      </w:r>
      <w:r>
        <w:t xml:space="preserve"> after December 31, 2027, if necessary.</w:t>
      </w:r>
    </w:p>
    <w:p w:rsidR="003F3435" w:rsidRDefault="0032493E">
      <w:pPr>
        <w:spacing w:line="480" w:lineRule="auto"/>
        <w:jc w:val="both"/>
      </w:pPr>
      <w:r>
        <w:t xml:space="preserve">Added by Acts 2017, 85th Leg., R.S., Ch. 457 (S.B. </w:t>
      </w:r>
      <w:hyperlink w:docLocation="table" r:id="rId17">
        <w:r>
          <w:rPr>
            <w:rStyle w:val="Hyperlink"/>
          </w:rPr>
          <w:t>1462</w:t>
        </w:r>
      </w:hyperlink>
      <w:r>
        <w:t xml:space="preserve">), Sec. 28,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100 (H.B. </w:t>
      </w:r>
      <w:hyperlink w:docLocation="table" r:id="rId18">
        <w:r>
          <w:rPr>
            <w:rStyle w:val="Hyperlink"/>
          </w:rPr>
          <w:t>2324</w:t>
        </w:r>
      </w:hyperlink>
      <w:r>
        <w:t xml:space="preserve">), Sec. 1, eff. September 1, 2019.</w:t>
      </w:r>
    </w:p>
    <w:p w:rsidR="003F3435" w:rsidRDefault="0032493E">
      <w:pPr>
        <w:spacing w:line="480" w:lineRule="auto"/>
        <w:ind w:firstLine="720"/>
        <w:jc w:val="both"/>
      </w:pPr>
      <w:r>
        <w:t xml:space="preserve">Acts 2023, 88th Leg., R.S., Ch. 857 (H.B. </w:t>
      </w:r>
      <w:hyperlink w:docLocation="table" r:id="rId19">
        <w:r>
          <w:rPr>
            <w:rStyle w:val="Hyperlink"/>
          </w:rPr>
          <w:t>3456</w:t>
        </w:r>
      </w:hyperlink>
      <w:r>
        <w:t xml:space="preserve">), Sec. 3,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2017, 85th Leg., R.S., Ch. 457 (S.B. </w:t>
      </w:r>
      <w:hyperlink w:docLocation="table" r:id="rId20">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2017, 85th Leg., R.S., Ch. 457 (S.B. </w:t>
      </w:r>
      <w:hyperlink w:docLocation="table" r:id="rId21">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2017, 85th Leg., R.S., Ch. 457 (S.B. </w:t>
      </w:r>
      <w:hyperlink w:docLocation="table" r:id="rId22">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298B.101.</w:t>
      </w:r>
      <w:r xml:space="preserve">
        <w:t> </w:t>
      </w:r>
      <w:r xml:space="preserve">
        <w:t> </w:t>
      </w:r>
      <w:r>
        <w:t xml:space="preserve">HEARING.  (a)</w:t>
      </w:r>
      <w:r xml:space="preserve">
        <w:t> </w:t>
      </w:r>
      <w:r xml:space="preserve">
        <w:t> </w:t>
      </w:r>
      <w: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jc w:val="both"/>
      </w:pPr>
      <w:r>
        <w:t xml:space="preserve">Added by Acts 2017, 85th Leg., R.S., Ch. 457 (S.B. </w:t>
      </w:r>
      <w:hyperlink w:docLocation="table" r:id="rId23">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2017, 85th Leg., R.S., Ch. 457 (S.B. </w:t>
      </w:r>
      <w:hyperlink w:docLocation="table" r:id="rId24">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298B.151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both"/>
      </w:pPr>
      <w:r>
        <w:t xml:space="preserve">Added by Acts 2017, 85th Leg., R.S., Ch. 457 (S.B. </w:t>
      </w:r>
      <w:hyperlink w:docLocation="table" r:id="rId25">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298B.151.</w:t>
      </w:r>
      <w:r xml:space="preserve">
        <w:t> </w:t>
      </w:r>
      <w:r xml:space="preserve">
        <w:t> </w:t>
      </w:r>
      <w:r>
        <w:t xml:space="preserve">MANDATORY PAYMENTS BASED ON PAYING PROVIDER NET PATIENT REVENUE.  (a)</w:t>
      </w:r>
      <w:r xml:space="preserve">
        <w:t> </w:t>
      </w:r>
      <w:r xml:space="preserve">
        <w:t> </w:t>
      </w:r>
      <w:r>
        <w:t xml:space="preserve">Except as provided by Subsection (e), if the board authorizes a health care provider participation program under this chapter, the board may require an annual mandatory payment to be assessed on the net patient revenue of each institutional health care provider located in the district.</w:t>
      </w:r>
      <w:r xml:space="preserve">
        <w:t> </w:t>
      </w:r>
      <w:r xml:space="preserve">
        <w:t> </w:t>
      </w:r>
      <w:r>
        <w:t xml:space="preserve">The board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If the mandatory payment is required, 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298B.103</w:t>
      </w:r>
      <w:r>
        <w:t xml:space="preserve">(c)(1).</w:t>
      </w:r>
      <w:r xml:space="preserve">
        <w:t> </w:t>
      </w:r>
      <w:r xml:space="preserve">
        <w:t> </w:t>
      </w:r>
      <w: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 for purposes of Section </w:t>
      </w:r>
      <w:r>
        <w:t xml:space="preserve">4</w:t>
      </w:r>
      <w:r>
        <w:t xml:space="preserve">, Article IX, Texas Constitution, or Section 281.045.</w:t>
      </w:r>
    </w:p>
    <w:p w:rsidR="003F3435" w:rsidRDefault="0032493E">
      <w:pPr>
        <w:spacing w:line="480" w:lineRule="auto"/>
        <w:jc w:val="both"/>
      </w:pPr>
      <w:r>
        <w:t xml:space="preserve">Added by Acts 2017, 85th Leg., R.S., Ch. 457 (S.B. </w:t>
      </w:r>
      <w:hyperlink w:docLocation="table" r:id="rId26">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298B.152.</w:t>
      </w:r>
      <w:r xml:space="preserve">
        <w:t> </w:t>
      </w:r>
      <w:r xml:space="preserve">
        <w:t> </w:t>
      </w:r>
      <w:r>
        <w:t xml:space="preserve">ASSESSMENT AND COLLECTION OF MANDATORY PAYMENTS.  (a)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2017, 85th Leg., R.S., Ch. 457 (S.B. </w:t>
      </w:r>
      <w:hyperlink w:docLocation="table" r:id="rId27">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298B.153.</w:t>
      </w:r>
      <w:r xml:space="preserve">
        <w:t> </w:t>
      </w:r>
      <w:r xml:space="preserve">
        <w:t> </w:t>
      </w:r>
      <w:r>
        <w:t xml:space="preserve">PURPOSE; CORRECTION OF INVALID PROVISION OR PROCEDURE; LIMITATION OF AUTHORITY.  (a)</w:t>
      </w:r>
      <w:r xml:space="preserve">
        <w:t> </w:t>
      </w:r>
      <w:r xml:space="preserve">
        <w:t> </w:t>
      </w:r>
      <w: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or reimbursement described by Section </w:t>
      </w:r>
      <w:r>
        <w:t xml:space="preserve">298B.103</w:t>
      </w:r>
      <w:r>
        <w:t xml:space="preserve">(c)(1) is available to the district.</w:t>
      </w:r>
    </w:p>
    <w:p w:rsidR="003F3435" w:rsidRDefault="0032493E">
      <w:pPr>
        <w:spacing w:line="480" w:lineRule="auto"/>
        <w:jc w:val="both"/>
      </w:pPr>
      <w:r>
        <w:t xml:space="preserve">Added by Acts 2017, 85th Leg., R.S., Ch. 457 (S.B. </w:t>
      </w:r>
      <w:hyperlink w:docLocation="table" r:id="rId28">
        <w:r>
          <w:rPr>
            <w:rStyle w:val="Hyperlink"/>
          </w:rPr>
          <w:t>1462</w:t>
        </w:r>
      </w:hyperlink>
      <w:r>
        <w:t xml:space="preserve">), Sec. 28,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298B.154.</w:t>
      </w:r>
      <w:r xml:space="preserve">
        <w:t> </w:t>
      </w:r>
      <w:r xml:space="preserve">
        <w:t> </w:t>
      </w:r>
      <w:r>
        <w:t xml:space="preserve">FEDERAL DISALLOWANCE.</w:t>
      </w:r>
      <w:r xml:space="preserve">
        <w:t> </w:t>
      </w:r>
      <w:r xml:space="preserve">
        <w:t> </w:t>
      </w:r>
      <w:r>
        <w:t xml:space="preserve">Notwithstanding any other provision of this chapter, if the Centers for Medicare and Medicaid Services issues a disallowance of federal matching funds for a purpose for which intergovernmental transfers described by Section </w:t>
      </w:r>
      <w:r>
        <w:t xml:space="preserve">298B.103</w:t>
      </w:r>
      <w:r>
        <w:t xml:space="preserve">(c)(1) were made and the Health and Human Services Commission demands repayment from the district of federal funds paid to the district for that purpose, the district may require and collect mandatory payments from each paying provider that received those federal funds in an amount sufficient to satisfy the repayment demand made by the commission.</w:t>
      </w:r>
      <w:r xml:space="preserve">
        <w:t> </w:t>
      </w:r>
      <w:r xml:space="preserve">
        <w:t> </w:t>
      </w:r>
      <w:r>
        <w:t xml:space="preserve">The percentage limitation prescribed by Section </w:t>
      </w:r>
      <w:r>
        <w:t xml:space="preserve">298B.151</w:t>
      </w:r>
      <w:r>
        <w:t xml:space="preserve">(c) does not apply to a mandatory payment required under this section.</w:t>
      </w:r>
    </w:p>
    <w:p w:rsidR="003F3435" w:rsidRDefault="0032493E">
      <w:pPr>
        <w:spacing w:line="480" w:lineRule="auto"/>
        <w:jc w:val="both"/>
      </w:pPr>
      <w:r>
        <w:t xml:space="preserve">Added by Acts 2017, 85th Leg., R.S., Ch. 457 (S.B. </w:t>
      </w:r>
      <w:hyperlink w:docLocation="table" r:id="rId29">
        <w:r>
          <w:rPr>
            <w:rStyle w:val="Hyperlink"/>
          </w:rPr>
          <w:t>1462</w:t>
        </w:r>
      </w:hyperlink>
      <w:r>
        <w:t xml:space="preserve">), Sec. 28, eff. June 12,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62F.HTM" TargetMode="External" Id="rId14" /><Relationship Type="http://schemas.openxmlformats.org/officeDocument/2006/relationships/hyperlink" Target="http://www.legis.state.tx.us/tlodocs/85R/billtext/html/SB01462F.HTM" TargetMode="External" Id="rId15" /><Relationship Type="http://schemas.openxmlformats.org/officeDocument/2006/relationships/hyperlink" Target="http://www.legis.state.tx.us/tlodocs/85R/billtext/html/SB01462F.HTM" TargetMode="External" Id="rId16" /><Relationship Type="http://schemas.openxmlformats.org/officeDocument/2006/relationships/hyperlink" Target="http://www.legis.state.tx.us/tlodocs/85R/billtext/html/SB01462F.HTM" TargetMode="External" Id="rId17" /><Relationship Type="http://schemas.openxmlformats.org/officeDocument/2006/relationships/hyperlink" Target="http://www.legis.state.tx.us/tlodocs/86R/billtext/html/HB02324F.HTM" TargetMode="External" Id="rId18" /><Relationship Type="http://schemas.openxmlformats.org/officeDocument/2006/relationships/hyperlink" Target="http://www.legis.state.tx.us/tlodocs/88R/billtext/html/HB03456F.HTM" TargetMode="External" Id="rId19" /><Relationship Type="http://schemas.openxmlformats.org/officeDocument/2006/relationships/hyperlink" Target="http://www.legis.state.tx.us/tlodocs/85R/billtext/html/SB01462F.HTM" TargetMode="External" Id="rId20" /><Relationship Type="http://schemas.openxmlformats.org/officeDocument/2006/relationships/hyperlink" Target="http://www.legis.state.tx.us/tlodocs/85R/billtext/html/SB01462F.HTM" TargetMode="External" Id="rId21" /><Relationship Type="http://schemas.openxmlformats.org/officeDocument/2006/relationships/hyperlink" Target="http://www.legis.state.tx.us/tlodocs/85R/billtext/html/SB01462F.HTM" TargetMode="External" Id="rId22" /><Relationship Type="http://schemas.openxmlformats.org/officeDocument/2006/relationships/hyperlink" Target="http://www.legis.state.tx.us/tlodocs/85R/billtext/html/SB01462F.HTM" TargetMode="External" Id="rId23" /><Relationship Type="http://schemas.openxmlformats.org/officeDocument/2006/relationships/hyperlink" Target="http://www.legis.state.tx.us/tlodocs/85R/billtext/html/SB01462F.HTM" TargetMode="External" Id="rId24" /><Relationship Type="http://schemas.openxmlformats.org/officeDocument/2006/relationships/hyperlink" Target="http://www.legis.state.tx.us/tlodocs/85R/billtext/html/SB01462F.HTM" TargetMode="External" Id="rId25" /><Relationship Type="http://schemas.openxmlformats.org/officeDocument/2006/relationships/hyperlink" Target="http://www.legis.state.tx.us/tlodocs/85R/billtext/html/SB01462F.HTM" TargetMode="External" Id="rId26" /><Relationship Type="http://schemas.openxmlformats.org/officeDocument/2006/relationships/hyperlink" Target="http://www.legis.state.tx.us/tlodocs/85R/billtext/html/SB01462F.HTM" TargetMode="External" Id="rId27" /><Relationship Type="http://schemas.openxmlformats.org/officeDocument/2006/relationships/hyperlink" Target="http://www.legis.state.tx.us/tlodocs/85R/billtext/html/SB01462F.HTM" TargetMode="External" Id="rId28" /><Relationship Type="http://schemas.openxmlformats.org/officeDocument/2006/relationships/hyperlink" Target="http://www.legis.state.tx.us/tlodocs/85R/billtext/html/SB01462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