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298H.004.</w:t>
      </w:r>
    </w:p>
    <w:p w:rsidR="003F3435" w:rsidRDefault="0032493E">
      <w:pPr>
        <w:spacing w:line="480" w:lineRule="auto"/>
        <w:jc w:val="center"/>
      </w:pPr>
      <w:r>
        <w:t xml:space="preserve">CHAPTER 298H. NACOGDOCHES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Nacogdoches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2023, 88th Leg., R.S., Ch. 918 (H.B. </w:t>
      </w:r>
      <w:hyperlink w:docLocation="table" r:id="rId14">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298H.002.</w:t>
      </w:r>
      <w:r xml:space="preserve">
        <w:t> </w:t>
      </w:r>
      <w:r xml:space="preserve">
        <w:t> </w:t>
      </w:r>
      <w:r>
        <w:t xml:space="preserve">APPLICABILITY.</w:t>
      </w:r>
      <w:r xml:space="preserve">
        <w:t> </w:t>
      </w:r>
      <w:r xml:space="preserve">
        <w:t> </w:t>
      </w:r>
      <w:r>
        <w:t xml:space="preserve">This chapter applies only to the Nacogdoches County Hospital District.</w:t>
      </w:r>
    </w:p>
    <w:p w:rsidR="003F3435" w:rsidRDefault="0032493E">
      <w:pPr>
        <w:spacing w:line="480" w:lineRule="auto"/>
        <w:jc w:val="both"/>
      </w:pPr>
      <w:r>
        <w:t xml:space="preserve">Added by Acts 2023, 88th Leg., R.S., Ch. 918 (H.B. </w:t>
      </w:r>
      <w:hyperlink w:docLocation="table" r:id="rId15">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298H.003.</w:t>
      </w:r>
      <w:r xml:space="preserve">
        <w:t> </w:t>
      </w:r>
      <w:r xml:space="preserve">
        <w:t> </w:t>
      </w:r>
      <w:r>
        <w:t xml:space="preserve">HEALTH CARE PROVIDER PARTICIPATION PROGRAM; PARTICIPATION IN PROGRAM.</w:t>
      </w:r>
      <w:r xml:space="preserve">
        <w:t> </w:t>
      </w:r>
      <w:r>
        <w:t xml:space="preserve">(a)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t xml:space="preserve">(b)</w:t>
      </w:r>
      <w:r xml:space="preserve">
        <w:t> </w:t>
      </w:r>
      <w:r xml:space="preserve">
        <w:t> </w:t>
      </w:r>
      <w:r>
        <w:t xml:space="preserve">The board may not authorize the district to participate in a health care provider participation program under Chapter </w:t>
      </w:r>
      <w:r>
        <w:t xml:space="preserve">300</w:t>
      </w:r>
      <w:r>
        <w:t xml:space="preserve"> or </w:t>
      </w:r>
      <w:r>
        <w:t xml:space="preserve">300A</w:t>
      </w:r>
      <w:r>
        <w:t xml:space="preserve">. </w:t>
      </w:r>
    </w:p>
    <w:p w:rsidR="003F3435" w:rsidRDefault="0032493E">
      <w:pPr>
        <w:spacing w:line="480" w:lineRule="auto"/>
        <w:jc w:val="both"/>
      </w:pPr>
      <w:r>
        <w:t xml:space="preserve">Added by Acts 2023, 88th Leg., R.S., Ch. 918 (H.B. </w:t>
      </w:r>
      <w:hyperlink w:docLocation="table" r:id="rId16">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298H.004.</w:t>
      </w:r>
      <w:r xml:space="preserve">
        <w:t> </w:t>
      </w:r>
      <w:r xml:space="preserve">
        <w:t> </w:t>
      </w:r>
      <w:r>
        <w:t xml:space="preserve">EXPIRATION.  (a)</w:t>
      </w:r>
      <w:r xml:space="preserve">
        <w:t> </w:t>
      </w:r>
      <w:r xml:space="preserve">
        <w:t> </w:t>
      </w:r>
      <w:r>
        <w:t xml:space="preserve">Subject to Section </w:t>
      </w:r>
      <w:r>
        <w:t xml:space="preserve">298H.153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2023, 88th Leg., R.S., Ch. 918 (H.B. </w:t>
      </w:r>
      <w:hyperlink w:docLocation="table" r:id="rId17">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located in the district only in the manner provided by this chapter.</w:t>
      </w:r>
    </w:p>
    <w:p w:rsidR="003F3435" w:rsidRDefault="0032493E">
      <w:pPr>
        <w:spacing w:line="480" w:lineRule="auto"/>
        <w:jc w:val="both"/>
      </w:pPr>
      <w:r>
        <w:t xml:space="preserve">Added by Acts 2023, 88th Leg., R.S., Ch. 918 (H.B. </w:t>
      </w:r>
      <w:hyperlink w:docLocation="table" r:id="rId18">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other administrative aspects of the program.</w:t>
      </w:r>
    </w:p>
    <w:p w:rsidR="003F3435" w:rsidRDefault="0032493E">
      <w:pPr>
        <w:spacing w:line="480" w:lineRule="auto"/>
        <w:jc w:val="both"/>
      </w:pPr>
      <w:r>
        <w:t xml:space="preserve">Added by Acts 2023, 88th Leg., R.S., Ch. 918 (H.B. </w:t>
      </w:r>
      <w:hyperlink w:docLocation="table" r:id="rId19">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may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3F3435" w:rsidRDefault="0032493E">
      <w:pPr>
        <w:spacing w:line="480" w:lineRule="auto"/>
        <w:jc w:val="both"/>
      </w:pPr>
      <w:r>
        <w:t xml:space="preserve">Added by Acts 2023, 88th Leg., R.S., Ch. 918 (H.B. </w:t>
      </w:r>
      <w:hyperlink w:docLocation="table" r:id="rId20">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298H.101.</w:t>
      </w:r>
      <w:r xml:space="preserve">
        <w:t> </w:t>
      </w:r>
      <w:r xml:space="preserve">
        <w:t> </w:t>
      </w:r>
      <w: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2023, 88th Leg., R.S., Ch. 918 (H.B. </w:t>
      </w:r>
      <w:hyperlink w:docLocation="table" r:id="rId21">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2023, 88th Leg., R.S., Ch. 918 (H.B. </w:t>
      </w:r>
      <w:hyperlink w:docLocation="table" r:id="rId22">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the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298H.151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payments or rate enhancements described by Subdivision (1);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2023, 88th Leg., R.S., Ch. 918 (H.B. </w:t>
      </w:r>
      <w:hyperlink w:docLocation="table" r:id="rId23">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make the assessed mandatory payment.</w:t>
      </w:r>
      <w:r xml:space="preserve">
        <w:t> </w:t>
      </w:r>
      <w:r xml:space="preserve">
        <w:t> </w:t>
      </w:r>
      <w:r>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w:t>
      </w:r>
      <w:r xml:space="preserve">
        <w:t> </w:t>
      </w:r>
      <w:r xml:space="preserve">
        <w:t> </w:t>
      </w:r>
      <w:r>
        <w:t xml:space="preserve">If the mandatory payment is required, the district shall periodically update the amount of the mandatory payment.</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298H.103</w:t>
      </w:r>
      <w:r>
        <w:t xml:space="preserve">(c)(1).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 for purposes of Section 9, Article IX, Texas Constitution, or Section </w:t>
      </w:r>
      <w:r>
        <w:t xml:space="preserve">1069.301</w:t>
      </w:r>
      <w:r>
        <w:t xml:space="preserve">, Special District Local Laws Code.</w:t>
      </w:r>
    </w:p>
    <w:p w:rsidR="003F3435" w:rsidRDefault="0032493E">
      <w:pPr>
        <w:spacing w:line="480" w:lineRule="auto"/>
        <w:jc w:val="both"/>
      </w:pPr>
      <w:r>
        <w:t xml:space="preserve">Added by Acts 2023, 88th Leg., R.S., Ch. 918 (H.B. </w:t>
      </w:r>
      <w:hyperlink w:docLocation="table" r:id="rId24">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the mandatory payments may not charge the district a fee for assessing and collecting the payments unless the district authorizes the fee in writing.</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the mandatory payments is an official of the district, any revenue from a fee authorized under Subsection (b) shall be deposited in the district general fund and, if appropriate, shall be reported as fees of the district.</w:t>
      </w:r>
    </w:p>
    <w:p w:rsidR="003F3435" w:rsidRDefault="0032493E">
      <w:pPr>
        <w:spacing w:line="480" w:lineRule="auto"/>
        <w:jc w:val="both"/>
      </w:pPr>
      <w:r>
        <w:t xml:space="preserve">Added by Acts 2023, 88th Leg., R.S., Ch. 918 (H.B. </w:t>
      </w:r>
      <w:hyperlink w:docLocation="table" r:id="rId25">
        <w:r>
          <w:rPr>
            <w:rStyle w:val="Hyperlink"/>
          </w:rPr>
          <w:t>4700</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298H.153.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298H.103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rate enhancement, or reimbursement described by Section </w:t>
      </w:r>
      <w:r>
        <w:t xml:space="preserve">298H.103</w:t>
      </w:r>
      <w:r>
        <w:t xml:space="preserve">(c)(1) is available for nonpublic hospitals located in the district.</w:t>
      </w:r>
    </w:p>
    <w:p w:rsidR="003F3435" w:rsidRDefault="0032493E">
      <w:pPr>
        <w:spacing w:line="480" w:lineRule="auto"/>
        <w:jc w:val="both"/>
      </w:pPr>
      <w:r>
        <w:t xml:space="preserve">Added by Acts 2023, 88th Leg., R.S., Ch. 918 (H.B. </w:t>
      </w:r>
      <w:hyperlink w:docLocation="table" r:id="rId26">
        <w:r>
          <w:rPr>
            <w:rStyle w:val="Hyperlink"/>
          </w:rPr>
          <w:t>4700</w:t>
        </w:r>
      </w:hyperlink>
      <w:r>
        <w:t xml:space="preserve">), Sec. 1, eff. June 17,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700F.HTM" TargetMode="External" Id="rId14" /><Relationship Type="http://schemas.openxmlformats.org/officeDocument/2006/relationships/hyperlink" Target="http://www.legis.state.tx.us/tlodocs/88R/billtext/html/HB04700F.HTM" TargetMode="External" Id="rId15" /><Relationship Type="http://schemas.openxmlformats.org/officeDocument/2006/relationships/hyperlink" Target="http://www.legis.state.tx.us/tlodocs/88R/billtext/html/HB04700F.HTM" TargetMode="External" Id="rId16" /><Relationship Type="http://schemas.openxmlformats.org/officeDocument/2006/relationships/hyperlink" Target="http://www.legis.state.tx.us/tlodocs/88R/billtext/html/HB04700F.HTM" TargetMode="External" Id="rId17" /><Relationship Type="http://schemas.openxmlformats.org/officeDocument/2006/relationships/hyperlink" Target="http://www.legis.state.tx.us/tlodocs/88R/billtext/html/HB04700F.HTM" TargetMode="External" Id="rId18" /><Relationship Type="http://schemas.openxmlformats.org/officeDocument/2006/relationships/hyperlink" Target="http://www.legis.state.tx.us/tlodocs/88R/billtext/html/HB04700F.HTM" TargetMode="External" Id="rId19" /><Relationship Type="http://schemas.openxmlformats.org/officeDocument/2006/relationships/hyperlink" Target="http://www.legis.state.tx.us/tlodocs/88R/billtext/html/HB04700F.HTM" TargetMode="External" Id="rId20" /><Relationship Type="http://schemas.openxmlformats.org/officeDocument/2006/relationships/hyperlink" Target="http://www.legis.state.tx.us/tlodocs/88R/billtext/html/HB04700F.HTM" TargetMode="External" Id="rId21" /><Relationship Type="http://schemas.openxmlformats.org/officeDocument/2006/relationships/hyperlink" Target="http://www.legis.state.tx.us/tlodocs/88R/billtext/html/HB04700F.HTM" TargetMode="External" Id="rId22" /><Relationship Type="http://schemas.openxmlformats.org/officeDocument/2006/relationships/hyperlink" Target="http://www.legis.state.tx.us/tlodocs/88R/billtext/html/HB04700F.HTM" TargetMode="External" Id="rId23" /><Relationship Type="http://schemas.openxmlformats.org/officeDocument/2006/relationships/hyperlink" Target="http://www.legis.state.tx.us/tlodocs/88R/billtext/html/HB04700F.HTM" TargetMode="External" Id="rId24" /><Relationship Type="http://schemas.openxmlformats.org/officeDocument/2006/relationships/hyperlink" Target="http://www.legis.state.tx.us/tlodocs/88R/billtext/html/HB04700F.HTM" TargetMode="External" Id="rId25" /><Relationship Type="http://schemas.openxmlformats.org/officeDocument/2006/relationships/hyperlink" Target="http://www.legis.state.tx.us/tlodocs/88R/billtext/html/HB0470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