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322.  USE OF RESTRAINT AND SECLUSION IN CERTAIN</w:t>
      </w:r>
    </w:p>
    <w:p w:rsidR="003F3435" w:rsidRDefault="0032493E">
      <w:pPr>
        <w:spacing w:line="480" w:lineRule="auto"/>
        <w:jc w:val="center"/>
      </w:pPr>
      <w:r>
        <w:t xml:space="preserve">HEALTH CARE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general residential operation, as defined by Section </w:t>
      </w:r>
      <w:r>
        <w:t xml:space="preserve">42.002</w:t>
      </w:r>
      <w:r>
        <w:t xml:space="preserve">, Human Resources Code, including a state-operated facility, serving children with an intellectual disability;</w:t>
      </w:r>
    </w:p>
    <w:p w:rsidR="003F3435" w:rsidRDefault="0032493E">
      <w:pPr>
        <w:spacing w:line="480" w:lineRule="auto"/>
        <w:ind w:firstLine="2160"/>
        <w:jc w:val="both"/>
      </w:pPr>
      <w:r>
        <w:t xml:space="preserve">(B)</w:t>
      </w:r>
      <w:r xml:space="preserve">
        <w:t> </w:t>
      </w:r>
      <w:r xml:space="preserve">
        <w:t> </w:t>
      </w:r>
      <w:r>
        <w:t xml:space="preserve">an ICF-IID licensed by the Department of Aging and Disability Services under Chapter </w:t>
      </w:r>
      <w:r>
        <w:t xml:space="preserve">252</w:t>
      </w:r>
      <w:r>
        <w:t xml:space="preserve"> or operated by that department and exempt under Section </w:t>
      </w:r>
      <w:r>
        <w:t xml:space="preserve">252.003</w:t>
      </w:r>
      <w:r>
        <w:t xml:space="preserve"> from the licensing requirements of that chapter;</w:t>
      </w:r>
    </w:p>
    <w:p w:rsidR="003F3435" w:rsidRDefault="0032493E">
      <w:pPr>
        <w:spacing w:line="480" w:lineRule="auto"/>
        <w:ind w:firstLine="2160"/>
        <w:jc w:val="both"/>
      </w:pPr>
      <w:r>
        <w:t xml:space="preserve">(C)</w:t>
      </w:r>
      <w:r xml:space="preserve">
        <w:t> </w:t>
      </w:r>
      <w:r xml:space="preserve">
        <w:t> </w:t>
      </w:r>
      <w:r>
        <w:t xml:space="preserve">a mental hospital or mental health facility, as defined by Section </w:t>
      </w:r>
      <w:r>
        <w:t xml:space="preserve">571.003</w:t>
      </w:r>
      <w:r>
        <w:t xml:space="preserve">;</w:t>
      </w:r>
    </w:p>
    <w:p w:rsidR="003F3435" w:rsidRDefault="0032493E">
      <w:pPr>
        <w:spacing w:line="480" w:lineRule="auto"/>
        <w:ind w:firstLine="2160"/>
        <w:jc w:val="both"/>
      </w:pPr>
      <w:r>
        <w:t xml:space="preserve">(D)</w:t>
      </w:r>
      <w:r xml:space="preserve">
        <w:t> </w:t>
      </w:r>
      <w:r xml:space="preserve">
        <w:t> </w:t>
      </w:r>
      <w:r>
        <w:t xml:space="preserve">an institution, as defined by Section </w:t>
      </w:r>
      <w:r>
        <w:t xml:space="preserve">242.002</w:t>
      </w:r>
      <w:r>
        <w:t xml:space="preserve">;</w:t>
      </w:r>
    </w:p>
    <w:p w:rsidR="003F3435" w:rsidRDefault="0032493E">
      <w:pPr>
        <w:spacing w:line="480" w:lineRule="auto"/>
        <w:ind w:firstLine="2160"/>
        <w:jc w:val="both"/>
      </w:pPr>
      <w:r>
        <w:t xml:space="preserve">(E)</w:t>
      </w:r>
      <w:r xml:space="preserve">
        <w:t> </w:t>
      </w:r>
      <w:r xml:space="preserve">
        <w:t> </w:t>
      </w:r>
      <w:r>
        <w:t xml:space="preserve">an assisted living facility, as defined by Section </w:t>
      </w:r>
      <w:r>
        <w:t xml:space="preserve">247.002</w:t>
      </w:r>
      <w:r>
        <w:t xml:space="preserve">; or</w:t>
      </w:r>
    </w:p>
    <w:p w:rsidR="003F3435" w:rsidRDefault="0032493E">
      <w:pPr>
        <w:spacing w:line="480" w:lineRule="auto"/>
        <w:ind w:firstLine="2160"/>
        <w:jc w:val="both"/>
      </w:pPr>
      <w:r>
        <w:t xml:space="preserve">(F)</w:t>
      </w:r>
      <w:r xml:space="preserve">
        <w:t> </w:t>
      </w:r>
      <w:r xml:space="preserve">
        <w:t> </w:t>
      </w:r>
      <w:r>
        <w:t xml:space="preserve">a treatment facility, as defined by Section </w:t>
      </w:r>
      <w:r>
        <w:t xml:space="preserve">464.001</w:t>
      </w:r>
      <w:r>
        <w:t xml:space="preserve">.</w:t>
      </w:r>
    </w:p>
    <w:p w:rsidR="003F3435" w:rsidRDefault="0032493E">
      <w:pPr>
        <w:spacing w:line="480" w:lineRule="auto"/>
        <w:ind w:firstLine="1440"/>
        <w:jc w:val="both"/>
      </w:pPr>
      <w:r>
        <w:t xml:space="preserve">(2)</w:t>
      </w:r>
      <w:r xml:space="preserve">
        <w:t> </w:t>
      </w:r>
      <w:r xml:space="preserve">
        <w:t> </w:t>
      </w:r>
      <w:r>
        <w:t xml:space="preserve">"Health and human services agency" means an agency listed in Section </w:t>
      </w:r>
      <w:r>
        <w:t xml:space="preserve">521.0001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"Seclusion" means the involuntary separation of a resident from other residents and the placement of the resident alone in an area from which the resident is prevented from leaving.</w:t>
      </w:r>
    </w:p>
    <w:p w:rsidR="003F3435" w:rsidRDefault="0032493E">
      <w:pPr>
        <w:spacing w:line="480" w:lineRule="auto"/>
        <w:jc w:val="both"/>
      </w:pPr>
      <w:r>
        <w:t xml:space="preserve">Added by Acts 2005, 79th Leg., Ch. 698 (S.B. </w:t>
      </w:r>
      <w:hyperlink w:docLocation="table" r:id="rId14">
        <w:r>
          <w:rPr>
            <w:rStyle w:val="Hyperlink"/>
          </w:rPr>
          <w:t>325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3.0856, eff. April 2, 2015.</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2.49,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RESTRAINTS AND SECLUSION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322.051.</w:t>
      </w:r>
      <w:r xml:space="preserve">
        <w:t> </w:t>
      </w:r>
      <w:r xml:space="preserve">
        <w:t> </w:t>
      </w:r>
      <w:r>
        <w:t xml:space="preserve">CERTAIN RESTRAINTS PROHIBITED.  (a)  A person may not administer to a resident of a facility a restraint that:</w:t>
      </w:r>
    </w:p>
    <w:p w:rsidR="003F3435" w:rsidRDefault="0032493E">
      <w:pPr>
        <w:spacing w:line="480" w:lineRule="auto"/>
        <w:ind w:firstLine="1440"/>
        <w:jc w:val="both"/>
      </w:pPr>
      <w:r>
        <w:t xml:space="preserve">(1)</w:t>
      </w:r>
      <w:r xml:space="preserve">
        <w:t> </w:t>
      </w:r>
      <w:r xml:space="preserve">
        <w:t> </w:t>
      </w:r>
      <w:r>
        <w:t xml:space="preserve">obstructs the resident's airway, including a procedure that places anything in, on, or over the resident's mouth or nose;</w:t>
      </w:r>
    </w:p>
    <w:p w:rsidR="003F3435" w:rsidRDefault="0032493E">
      <w:pPr>
        <w:spacing w:line="480" w:lineRule="auto"/>
        <w:ind w:firstLine="1440"/>
        <w:jc w:val="both"/>
      </w:pPr>
      <w:r>
        <w:t xml:space="preserve">(2)</w:t>
      </w:r>
      <w:r xml:space="preserve">
        <w:t> </w:t>
      </w:r>
      <w:r xml:space="preserve">
        <w:t> </w:t>
      </w:r>
      <w:r>
        <w:t xml:space="preserve">impairs the resident's breathing by putting pressure on the torso; or</w:t>
      </w:r>
    </w:p>
    <w:p w:rsidR="003F3435" w:rsidRDefault="0032493E">
      <w:pPr>
        <w:spacing w:line="480" w:lineRule="auto"/>
        <w:ind w:firstLine="1440"/>
        <w:jc w:val="both"/>
      </w:pPr>
      <w:r>
        <w:t xml:space="preserve">(3)</w:t>
      </w:r>
      <w:r xml:space="preserve">
        <w:t> </w:t>
      </w:r>
      <w:r xml:space="preserve">
        <w:t> </w:t>
      </w:r>
      <w:r>
        <w:t xml:space="preserve">interferes with the resident's ability to communicate.</w:t>
      </w:r>
    </w:p>
    <w:p w:rsidR="003F3435" w:rsidRDefault="0032493E">
      <w:pPr>
        <w:spacing w:line="480" w:lineRule="auto"/>
        <w:ind w:firstLine="720"/>
        <w:jc w:val="both"/>
      </w:pPr>
      <w:r>
        <w:t xml:space="preserve">(b)</w:t>
      </w:r>
      <w:r xml:space="preserve">
        <w:t> </w:t>
      </w:r>
      <w:r xml:space="preserve">
        <w:t> </w:t>
      </w:r>
      <w:r>
        <w:t xml:space="preserve">A person may use a prone or supine hold on the resident of a facility only if the person:</w:t>
      </w:r>
    </w:p>
    <w:p w:rsidR="003F3435" w:rsidRDefault="0032493E">
      <w:pPr>
        <w:spacing w:line="480" w:lineRule="auto"/>
        <w:ind w:firstLine="1440"/>
        <w:jc w:val="both"/>
      </w:pPr>
      <w:r>
        <w:t xml:space="preserve">(1)</w:t>
      </w:r>
      <w:r xml:space="preserve">
        <w:t> </w:t>
      </w:r>
      <w:r xml:space="preserve">
        <w:t> </w:t>
      </w:r>
      <w:r>
        <w:t xml:space="preserve">limits the hold to no longer than the period specified by rules adopted under Section </w:t>
      </w:r>
      <w:r>
        <w:t xml:space="preserve">322.052</w:t>
      </w:r>
      <w:r>
        <w:t xml:space="preserve">;</w:t>
      </w:r>
    </w:p>
    <w:p w:rsidR="003F3435" w:rsidRDefault="0032493E">
      <w:pPr>
        <w:spacing w:line="480" w:lineRule="auto"/>
        <w:ind w:firstLine="1440"/>
        <w:jc w:val="both"/>
      </w:pPr>
      <w:r>
        <w:t xml:space="preserve">(2)</w:t>
      </w:r>
      <w:r xml:space="preserve">
        <w:t> </w:t>
      </w:r>
      <w:r xml:space="preserve">
        <w:t> </w:t>
      </w:r>
      <w:r>
        <w:t xml:space="preserve">uses the hold only as a last resort when other less restrictive interventions have proven to be ineffective; and</w:t>
      </w:r>
    </w:p>
    <w:p w:rsidR="003F3435" w:rsidRDefault="0032493E">
      <w:pPr>
        <w:spacing w:line="480" w:lineRule="auto"/>
        <w:ind w:firstLine="1440"/>
        <w:jc w:val="both"/>
      </w:pPr>
      <w:r>
        <w:t xml:space="preserve">(3)</w:t>
      </w:r>
      <w:r xml:space="preserve">
        <w:t> </w:t>
      </w:r>
      <w:r xml:space="preserve">
        <w:t> </w:t>
      </w:r>
      <w:r>
        <w:t xml:space="preserve">uses the hold only when an observer, who is trained to identify the risks associated with positional, compression, or restraint asphyxiation and with prone and supine holds and who is not involved in the restraint, is ensuring the resident's breathing is not impaired.</w:t>
      </w:r>
    </w:p>
    <w:p w:rsidR="003F3435" w:rsidRDefault="0032493E">
      <w:pPr>
        <w:spacing w:line="480" w:lineRule="auto"/>
        <w:ind w:firstLine="720"/>
        <w:jc w:val="both"/>
      </w:pPr>
      <w:r>
        <w:t xml:space="preserve">(c)</w:t>
      </w:r>
      <w:r xml:space="preserve">
        <w:t> </w:t>
      </w:r>
      <w:r xml:space="preserve">
        <w:t> </w:t>
      </w:r>
      <w:r>
        <w:t xml:space="preserve">Small residential facilities and small residential service providers are exempt from Subsection (b)(3).</w:t>
      </w:r>
    </w:p>
    <w:p w:rsidR="003F3435" w:rsidRDefault="0032493E">
      <w:pPr>
        <w:spacing w:line="480" w:lineRule="auto"/>
        <w:jc w:val="both"/>
      </w:pPr>
      <w:r>
        <w:t xml:space="preserve">Added by Acts 2005, 79th Leg., Ch. 698 (S.B. </w:t>
      </w:r>
      <w:hyperlink w:docLocation="table" r:id="rId17">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322.0515.</w:t>
      </w:r>
      <w:r xml:space="preserve">
        <w:t> </w:t>
      </w:r>
      <w:r xml:space="preserve">
        <w:t> </w:t>
      </w:r>
      <w:r>
        <w:t xml:space="preserve">AUTHORIZATION FOR USE OF WHEELCHAIR SELF-RELEASE SEAT BELT; EXCEPTION.  (a) Except as provided by Subsection (b) and notwithstanding Section </w:t>
      </w:r>
      <w:r>
        <w:t xml:space="preserve">322.051</w:t>
      </w:r>
      <w:r>
        <w:t xml:space="preserve">, a facility shall allow a resident to use a wheelchair self-release seat belt while the resident is in the resident's wheelchair if:</w:t>
      </w:r>
    </w:p>
    <w:p w:rsidR="003F3435" w:rsidRDefault="0032493E">
      <w:pPr>
        <w:spacing w:line="480" w:lineRule="auto"/>
        <w:ind w:firstLine="1440"/>
        <w:jc w:val="both"/>
      </w:pPr>
      <w:r>
        <w:t xml:space="preserve">(1)</w:t>
      </w:r>
      <w:r xml:space="preserve">
        <w:t> </w:t>
      </w:r>
      <w:r xml:space="preserve">
        <w:t> </w:t>
      </w:r>
      <w:r>
        <w:t xml:space="preserve">the resident demonstrates the ability to release and fasten the seat belt without assistance;</w:t>
      </w:r>
    </w:p>
    <w:p w:rsidR="003F3435" w:rsidRDefault="0032493E">
      <w:pPr>
        <w:spacing w:line="480" w:lineRule="auto"/>
        <w:ind w:firstLine="1440"/>
        <w:jc w:val="both"/>
      </w:pPr>
      <w:r>
        <w:t xml:space="preserve">(2)</w:t>
      </w:r>
      <w:r xml:space="preserve">
        <w:t> </w:t>
      </w:r>
      <w:r xml:space="preserve">
        <w:t> </w:t>
      </w:r>
      <w:r>
        <w:t xml:space="preserve">the use of the wheelchair self-release seat belt complies with the resident's plan of care; and</w:t>
      </w:r>
    </w:p>
    <w:p w:rsidR="003F3435" w:rsidRDefault="0032493E">
      <w:pPr>
        <w:spacing w:line="480" w:lineRule="auto"/>
        <w:ind w:firstLine="1440"/>
        <w:jc w:val="both"/>
      </w:pPr>
      <w:r>
        <w:t xml:space="preserve">(3)</w:t>
      </w:r>
      <w:r xml:space="preserve">
        <w:t> </w:t>
      </w:r>
      <w:r xml:space="preserve">
        <w:t> </w:t>
      </w:r>
      <w:r>
        <w:t xml:space="preserve">the facility receives written authorization signed by the resident or the resident's legal guardian for the resident to use the wheelchair self-release seat belt.</w:t>
      </w:r>
    </w:p>
    <w:p w:rsidR="003F3435" w:rsidRDefault="0032493E">
      <w:pPr>
        <w:spacing w:line="480" w:lineRule="auto"/>
        <w:ind w:firstLine="720"/>
        <w:jc w:val="both"/>
      </w:pPr>
      <w:r>
        <w:t xml:space="preserve">(b)</w:t>
      </w:r>
      <w:r xml:space="preserve">
        <w:t> </w:t>
      </w:r>
      <w:r xml:space="preserve">
        <w:t> </w:t>
      </w:r>
      <w:r>
        <w:t xml:space="preserve">A facility that advertises as a restraint-free facility is not required to comply with Subsection (a) if the facility:</w:t>
      </w:r>
    </w:p>
    <w:p w:rsidR="003F3435" w:rsidRDefault="0032493E">
      <w:pPr>
        <w:spacing w:line="480" w:lineRule="auto"/>
        <w:ind w:firstLine="1440"/>
        <w:jc w:val="both"/>
      </w:pPr>
      <w:r>
        <w:t xml:space="preserve">(1)</w:t>
      </w:r>
      <w:r xml:space="preserve">
        <w:t> </w:t>
      </w:r>
      <w:r xml:space="preserve">
        <w:t> </w:t>
      </w:r>
      <w:r>
        <w:t xml:space="preserve">provides to current and prospective residents a written disclosure stating the facility is restraint-free and is not required to comply with a request under Subsection (a); and</w:t>
      </w:r>
    </w:p>
    <w:p w:rsidR="003F3435" w:rsidRDefault="0032493E">
      <w:pPr>
        <w:spacing w:line="480" w:lineRule="auto"/>
        <w:ind w:firstLine="1440"/>
        <w:jc w:val="both"/>
      </w:pPr>
      <w:r>
        <w:t xml:space="preserve">(2)</w:t>
      </w:r>
      <w:r xml:space="preserve">
        <w:t> </w:t>
      </w:r>
      <w:r xml:space="preserve">
        <w:t> </w:t>
      </w:r>
      <w:r>
        <w:t xml:space="preserve">makes all reasonable efforts to accommodate the concerns of a resident who requests a seat belt under Subsection (a).</w:t>
      </w:r>
    </w:p>
    <w:p w:rsidR="003F3435" w:rsidRDefault="0032493E">
      <w:pPr>
        <w:spacing w:line="480" w:lineRule="auto"/>
        <w:jc w:val="both"/>
      </w:pPr>
      <w:r>
        <w:t xml:space="preserve">Added by Acts 2017, 85th Leg., R.S., Ch. 1138 (H.B. </w:t>
      </w:r>
      <w:hyperlink w:docLocation="table" r:id="rId18">
        <w:r>
          <w:rPr>
            <w:rStyle w:val="Hyperlink"/>
          </w:rPr>
          <w:t>284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322.052.</w:t>
      </w:r>
      <w:r xml:space="preserve">
        <w:t> </w:t>
      </w:r>
      <w:r xml:space="preserve">
        <w:t> </w:t>
      </w:r>
      <w:r>
        <w:t xml:space="preserve">ADOPTION OF RESTRAINT AND SECLUSION PROCEDURES.  (a)  For each health and human services agency that regulates the care or treatment of a resident at a facility, the executive commissioner of the Health and Human Services Commission shall adopt rules to:</w:t>
      </w:r>
    </w:p>
    <w:p w:rsidR="003F3435" w:rsidRDefault="0032493E">
      <w:pPr>
        <w:spacing w:line="480" w:lineRule="auto"/>
        <w:ind w:firstLine="1440"/>
        <w:jc w:val="both"/>
      </w:pPr>
      <w:r>
        <w:t xml:space="preserve">(1)</w:t>
      </w:r>
      <w:r xml:space="preserve">
        <w:t> </w:t>
      </w:r>
      <w:r xml:space="preserve">
        <w:t> </w:t>
      </w:r>
      <w:r>
        <w:t xml:space="preserve">define acceptable restraint holds that minimize the risk of harm to a facility resident in accordance with this subchapter;</w:t>
      </w:r>
    </w:p>
    <w:p w:rsidR="003F3435" w:rsidRDefault="0032493E">
      <w:pPr>
        <w:spacing w:line="480" w:lineRule="auto"/>
        <w:ind w:firstLine="1440"/>
        <w:jc w:val="both"/>
      </w:pPr>
      <w:r>
        <w:t xml:space="preserve">(2)</w:t>
      </w:r>
      <w:r xml:space="preserve">
        <w:t> </w:t>
      </w:r>
      <w:r xml:space="preserve">
        <w:t> </w:t>
      </w:r>
      <w:r>
        <w:t xml:space="preserve">govern the use of seclusion of facility residents; and</w:t>
      </w:r>
    </w:p>
    <w:p w:rsidR="003F3435" w:rsidRDefault="0032493E">
      <w:pPr>
        <w:spacing w:line="480" w:lineRule="auto"/>
        <w:ind w:firstLine="1440"/>
        <w:jc w:val="both"/>
      </w:pPr>
      <w:r>
        <w:t xml:space="preserve">(3)</w:t>
      </w:r>
      <w:r xml:space="preserve">
        <w:t> </w:t>
      </w:r>
      <w:r xml:space="preserve">
        <w:t> </w:t>
      </w:r>
      <w:r>
        <w:t xml:space="preserve">develop practices to decrease the frequency of the use of restraint and seclusion.</w:t>
      </w:r>
    </w:p>
    <w:p w:rsidR="003F3435" w:rsidRDefault="0032493E">
      <w:pPr>
        <w:spacing w:line="480" w:lineRule="auto"/>
        <w:ind w:firstLine="720"/>
        <w:jc w:val="both"/>
      </w:pPr>
      <w:r>
        <w:t xml:space="preserve">(b)</w:t>
      </w:r>
      <w:r xml:space="preserve">
        <w:t> </w:t>
      </w:r>
      <w:r xml:space="preserve">
        <w:t> </w:t>
      </w:r>
      <w:r>
        <w:t xml:space="preserve">The rules must permit prone and supine holds only as transitional holds for use on a resident of a facility.</w:t>
      </w:r>
    </w:p>
    <w:p w:rsidR="003F3435" w:rsidRDefault="0032493E">
      <w:pPr>
        <w:spacing w:line="480" w:lineRule="auto"/>
        <w:ind w:firstLine="720"/>
        <w:jc w:val="both"/>
      </w:pPr>
      <w:r>
        <w:t xml:space="preserve">(b-1)</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a registered nurse, other than the nurse who initiated the use of restraint or seclusion, who is trained to assess medical and psychiatric stability with demonstrated competence as required by rule to conduct a face-to-face evaluation of a patient in a hospital or facility licensed under Chapter </w:t>
      </w:r>
      <w:r>
        <w:t xml:space="preserve">241</w:t>
      </w:r>
      <w:r>
        <w:t xml:space="preserve"> or </w:t>
      </w:r>
      <w:r>
        <w:t xml:space="preserve">577</w:t>
      </w:r>
      <w:r>
        <w:t xml:space="preserve"> or in a state mental hospital, as defined by Section </w:t>
      </w:r>
      <w:r>
        <w:t xml:space="preserve">571.003</w:t>
      </w:r>
      <w:r>
        <w:t xml:space="preserve">, not later than one hour after the time the use of restraint or seclusion is initiated; and</w:t>
      </w:r>
    </w:p>
    <w:p w:rsidR="003F3435" w:rsidRDefault="0032493E">
      <w:pPr>
        <w:spacing w:line="480" w:lineRule="auto"/>
        <w:ind w:firstLine="1440"/>
        <w:jc w:val="both"/>
      </w:pPr>
      <w:r>
        <w:t xml:space="preserve">(2)</w:t>
      </w:r>
      <w:r xml:space="preserve">
        <w:t> </w:t>
      </w:r>
      <w:r xml:space="preserve">
        <w:t> </w:t>
      </w:r>
      <w:r>
        <w:t xml:space="preserve">require a physician to conduct a face-to-face evaluation of a patient in a hospital or facility licensed under Chapter </w:t>
      </w:r>
      <w:r>
        <w:t xml:space="preserve">241</w:t>
      </w:r>
      <w:r>
        <w:t xml:space="preserve"> or </w:t>
      </w:r>
      <w:r>
        <w:t xml:space="preserve">577</w:t>
      </w:r>
      <w:r>
        <w:t xml:space="preserve"> or in a state mental hospital, as defined by Section </w:t>
      </w:r>
      <w:r>
        <w:t xml:space="preserve">571.003</w:t>
      </w:r>
      <w:r>
        <w:t xml:space="preserve">, and document clinical justification for continuing the restraint or seclusion before issuing or renewing an order that continues the use of the restraint or seclusion.</w:t>
      </w:r>
    </w:p>
    <w:p w:rsidR="003F3435" w:rsidRDefault="0032493E">
      <w:pPr>
        <w:spacing w:line="480" w:lineRule="auto"/>
        <w:ind w:firstLine="720"/>
        <w:jc w:val="both"/>
      </w:pPr>
      <w:r>
        <w:t xml:space="preserve">(c)</w:t>
      </w:r>
      <w:r xml:space="preserve">
        <w:t> </w:t>
      </w:r>
      <w:r xml:space="preserve">
        <w:t> </w:t>
      </w:r>
      <w:r>
        <w:t xml:space="preserve">A facility may adopt procedures for the facility's use of restraint and seclusion on a resident that regulate, more restrictively than is required by a rule of the regulating health and human services agency, the use of restraint and seclusion.</w:t>
      </w:r>
    </w:p>
    <w:p w:rsidR="003F3435" w:rsidRDefault="0032493E">
      <w:pPr>
        <w:spacing w:line="480" w:lineRule="auto"/>
        <w:jc w:val="both"/>
      </w:pPr>
      <w:r>
        <w:t xml:space="preserve">Added by Acts 2005, 79th Leg., Ch. 698 (S.B. </w:t>
      </w:r>
      <w:hyperlink w:docLocation="table" r:id="rId19">
        <w:r>
          <w:rPr>
            <w:rStyle w:val="Hyperlink"/>
          </w:rPr>
          <w:t>325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1240 (S.B. </w:t>
      </w:r>
      <w:hyperlink w:docLocation="table" r:id="rId20">
        <w:r>
          <w:rPr>
            <w:rStyle w:val="Hyperlink"/>
          </w:rPr>
          <w:t>1842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322.053.</w:t>
      </w:r>
      <w:r xml:space="preserve">
        <w:t> </w:t>
      </w:r>
      <w:r xml:space="preserve">
        <w:t> </w:t>
      </w:r>
      <w:r>
        <w:t xml:space="preserve">NOTIFICATION.  The executive commissioner of the Health and Human Services Commission by rule shall ensure that each resident at a facility regulated by a health and human services agency and the resident's legally authorized representative are notified of the rules and policies related to restraints and seclusion.</w:t>
      </w:r>
    </w:p>
    <w:p w:rsidR="003F3435" w:rsidRDefault="0032493E">
      <w:pPr>
        <w:spacing w:line="480" w:lineRule="auto"/>
        <w:jc w:val="both"/>
      </w:pPr>
      <w:r>
        <w:t xml:space="preserve">Added by Acts 2005, 79th Leg., Ch. 698 (S.B. </w:t>
      </w:r>
      <w:hyperlink w:docLocation="table" r:id="rId21">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322.054.</w:t>
      </w:r>
      <w:r xml:space="preserve">
        <w:t> </w:t>
      </w:r>
      <w:r xml:space="preserve">
        <w:t> </w:t>
      </w:r>
      <w:r>
        <w:t xml:space="preserve">RETALIATION PROHIBITED.  (a)  A facility may not discharge or otherwise retaliate against:</w:t>
      </w:r>
    </w:p>
    <w:p w:rsidR="003F3435" w:rsidRDefault="0032493E">
      <w:pPr>
        <w:spacing w:line="480" w:lineRule="auto"/>
        <w:ind w:firstLine="1440"/>
        <w:jc w:val="both"/>
      </w:pPr>
      <w:r>
        <w:t xml:space="preserve">(1)</w:t>
      </w:r>
      <w:r xml:space="preserve">
        <w:t> </w:t>
      </w:r>
      <w:r xml:space="preserve">
        <w:t> </w:t>
      </w:r>
      <w:r>
        <w:t xml:space="preserve">an employee, client, resident, or other person because the employee, client, resident, or other person files a complaint, presents a grievance, or otherwise provides in good faith information relating to the misuse of restraint or seclusion at the facility; or</w:t>
      </w:r>
    </w:p>
    <w:p w:rsidR="003F3435" w:rsidRDefault="0032493E">
      <w:pPr>
        <w:spacing w:line="480" w:lineRule="auto"/>
        <w:ind w:firstLine="1440"/>
        <w:jc w:val="both"/>
      </w:pPr>
      <w:r>
        <w:t xml:space="preserve">(2)</w:t>
      </w:r>
      <w:r xml:space="preserve">
        <w:t> </w:t>
      </w:r>
      <w:r xml:space="preserve">
        <w:t> </w:t>
      </w:r>
      <w:r>
        <w:t xml:space="preserve">a client or resident of the facility because someone on behalf of the client or resident files a complaint, presents a grievance, or otherwise provides in good faith information relating to the misuse of restraint or seclusion at the facility.</w:t>
      </w:r>
    </w:p>
    <w:p w:rsidR="003F3435" w:rsidRDefault="0032493E">
      <w:pPr>
        <w:spacing w:line="480" w:lineRule="auto"/>
        <w:ind w:firstLine="720"/>
        <w:jc w:val="both"/>
      </w:pPr>
      <w:r>
        <w:t xml:space="preserve">(b)</w:t>
      </w:r>
      <w:r xml:space="preserve">
        <w:t> </w:t>
      </w:r>
      <w:r xml:space="preserve">
        <w:t> </w:t>
      </w:r>
      <w:r>
        <w:t xml:space="preserve">A health and human services agency that registers or otherwise licenses or certifies a facility may:</w:t>
      </w:r>
    </w:p>
    <w:p w:rsidR="003F3435" w:rsidRDefault="0032493E">
      <w:pPr>
        <w:spacing w:line="480" w:lineRule="auto"/>
        <w:ind w:firstLine="1440"/>
        <w:jc w:val="both"/>
      </w:pPr>
      <w:r>
        <w:t xml:space="preserve">(1)</w:t>
      </w:r>
      <w:r xml:space="preserve">
        <w:t> </w:t>
      </w:r>
      <w:r xml:space="preserve">
        <w:t> </w:t>
      </w:r>
      <w:r>
        <w:t xml:space="preserve">revoke, suspend, or refuse to renew the license, registration, or certification of a facility that violates Subsection (a); or</w:t>
      </w:r>
    </w:p>
    <w:p w:rsidR="003F3435" w:rsidRDefault="0032493E">
      <w:pPr>
        <w:spacing w:line="480" w:lineRule="auto"/>
        <w:ind w:firstLine="1440"/>
        <w:jc w:val="both"/>
      </w:pPr>
      <w:r>
        <w:t xml:space="preserve">(2)</w:t>
      </w:r>
      <w:r xml:space="preserve">
        <w:t> </w:t>
      </w:r>
      <w:r xml:space="preserve">
        <w:t> </w:t>
      </w:r>
      <w:r>
        <w:t xml:space="preserve">place on probation a facility that violates Subsection (a).</w:t>
      </w:r>
    </w:p>
    <w:p w:rsidR="003F3435" w:rsidRDefault="0032493E">
      <w:pPr>
        <w:spacing w:line="480" w:lineRule="auto"/>
        <w:ind w:firstLine="720"/>
        <w:jc w:val="both"/>
      </w:pPr>
      <w:r>
        <w:t xml:space="preserve">(c)</w:t>
      </w:r>
      <w:r xml:space="preserve">
        <w:t> </w:t>
      </w:r>
      <w:r xml:space="preserve">
        <w:t> </w:t>
      </w:r>
      <w:r>
        <w:t xml:space="preserve">A health and human services agency that regulates a facility and that is authorized to impose an administrative penalty against the facility under other law may impose an administrative penalty against the facility for violating Subsection (a).</w:t>
      </w:r>
      <w:r xml:space="preserve">
        <w:t> </w:t>
      </w:r>
      <w:r xml:space="preserve">
        <w:t> </w:t>
      </w:r>
      <w:r>
        <w:t xml:space="preserve">Each day a violation continues or occurs is a separate violation for purposes of imposing a penalty.</w:t>
      </w:r>
      <w:r xml:space="preserve">
        <w:t> </w:t>
      </w:r>
      <w:r xml:space="preserve">
        <w:t> </w:t>
      </w:r>
      <w:r>
        <w:t xml:space="preserve">The amount of the penalty may not exceed the maximum amount that the agency may impose against the facility under the other law.</w:t>
      </w:r>
      <w:r xml:space="preserve">
        <w:t> </w:t>
      </w:r>
      <w:r xml:space="preserve">
        <w:t> </w:t>
      </w:r>
      <w:r>
        <w:t xml:space="preserve">The agency must follow the procedures it would follow in imposing an administrative penalty against the facility under the other law.</w:t>
      </w:r>
    </w:p>
    <w:p w:rsidR="003F3435" w:rsidRDefault="0032493E">
      <w:pPr>
        <w:spacing w:line="480" w:lineRule="auto"/>
        <w:ind w:firstLine="720"/>
        <w:jc w:val="both"/>
      </w:pPr>
      <w:r>
        <w:t xml:space="preserve">(d)</w:t>
      </w:r>
      <w:r xml:space="preserve">
        <w:t> </w:t>
      </w:r>
      <w:r xml:space="preserve">
        <w:t> </w:t>
      </w:r>
      <w:r>
        <w:t xml:space="preserve">A facility may contest and appeal the imposition of an administrative penalty under Subsection (c) by following the same procedures the facility would follow in contesting or appealing an administrative penalty imposed against the facility by the agency under the other law.</w:t>
      </w:r>
    </w:p>
    <w:p w:rsidR="003F3435" w:rsidRDefault="0032493E">
      <w:pPr>
        <w:spacing w:line="480" w:lineRule="auto"/>
        <w:jc w:val="both"/>
      </w:pPr>
      <w:r>
        <w:t xml:space="preserve">Added by Acts 2005, 79th Leg., Ch. 698 (S.B. </w:t>
      </w:r>
      <w:hyperlink w:docLocation="table" r:id="rId22">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322.055.</w:t>
      </w:r>
      <w:r xml:space="preserve">
        <w:t> </w:t>
      </w:r>
      <w:r xml:space="preserve">
        <w:t> </w:t>
      </w:r>
      <w:r>
        <w:t xml:space="preserve">MEDICAID WAIVER PROGRAM.  A Medicaid waiver program provider, when providing supervised living or residential support, shall comply with this chapter and rules adopted under this chapter.</w:t>
      </w:r>
    </w:p>
    <w:p w:rsidR="003F3435" w:rsidRDefault="0032493E">
      <w:pPr>
        <w:spacing w:line="480" w:lineRule="auto"/>
        <w:jc w:val="both"/>
      </w:pPr>
      <w:r>
        <w:t xml:space="preserve">Added by Acts 2005, 79th Leg., Ch. 698 (S.B. </w:t>
      </w:r>
      <w:hyperlink w:docLocation="table" r:id="rId23">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322.056.</w:t>
      </w:r>
      <w:r xml:space="preserve">
        <w:t> </w:t>
      </w:r>
      <w:r xml:space="preserve">
        <w:t> </w:t>
      </w:r>
      <w:r>
        <w:t xml:space="preserve">REPORTING REQUIREMENT.</w:t>
      </w:r>
      <w:r xml:space="preserve">
        <w:t> </w:t>
      </w:r>
      <w:r xml:space="preserve">
        <w:t> </w:t>
      </w:r>
      <w:r>
        <w:t xml:space="preserve">A facility shall file with the Department of State Health Services a quarterly report regarding hospital-based inpatient psychiatric services measures related to the use of restraint and seclusion that is required by the federal Centers for Medicare and Medicaid Services.</w:t>
      </w:r>
    </w:p>
    <w:p w:rsidR="003F3435" w:rsidRDefault="0032493E">
      <w:pPr>
        <w:spacing w:line="480" w:lineRule="auto"/>
        <w:jc w:val="both"/>
      </w:pPr>
      <w:r>
        <w:t xml:space="preserve">Added by Acts 2013, 83rd Leg., R.S., Ch. 1240 (S.B. </w:t>
      </w:r>
      <w:hyperlink w:docLocation="table" r:id="rId24">
        <w:r>
          <w:rPr>
            <w:rStyle w:val="Hyperlink"/>
          </w:rPr>
          <w:t>1842</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325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79R/billtext/html/SB00325F.HTM" TargetMode="External" Id="rId17" /><Relationship Type="http://schemas.openxmlformats.org/officeDocument/2006/relationships/hyperlink" Target="http://www.legis.state.tx.us/tlodocs/85R/billtext/html/HB00284F.HTM" TargetMode="External" Id="rId18" /><Relationship Type="http://schemas.openxmlformats.org/officeDocument/2006/relationships/hyperlink" Target="http://www.legis.state.tx.us/tlodocs/79R/billtext/html/SB00325F.HTM" TargetMode="External" Id="rId19" /><Relationship Type="http://schemas.openxmlformats.org/officeDocument/2006/relationships/hyperlink" Target="http://www.legis.state.tx.us/tlodocs/83R/billtext/html/SB01842F.HTM" TargetMode="External" Id="rId20" /><Relationship Type="http://schemas.openxmlformats.org/officeDocument/2006/relationships/hyperlink" Target="http://www.legis.state.tx.us/tlodocs/79R/billtext/html/SB00325F.HTM" TargetMode="External" Id="rId21" /><Relationship Type="http://schemas.openxmlformats.org/officeDocument/2006/relationships/hyperlink" Target="http://www.legis.state.tx.us/tlodocs/79R/billtext/html/SB00325F.HTM" TargetMode="External" Id="rId22" /><Relationship Type="http://schemas.openxmlformats.org/officeDocument/2006/relationships/hyperlink" Target="http://www.legis.state.tx.us/tlodocs/79R/billtext/html/SB00325F.HTM" TargetMode="External" Id="rId23" /><Relationship Type="http://schemas.openxmlformats.org/officeDocument/2006/relationships/hyperlink" Target="http://www.legis.state.tx.us/tlodocs/83R/billtext/html/SB0184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