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4. HEALTH FACILITIES</w:t>
      </w:r>
    </w:p>
    <w:p w:rsidR="003F3435" w:rsidRDefault="0032493E">
      <w:pPr>
        <w:spacing w:line="480" w:lineRule="auto"/>
        <w:jc w:val="center"/>
      </w:pPr>
      <w:r>
        <w:t xml:space="preserve">SUBTITLE G. PROVISION OF SERVICES IN CERTAIN FACILITIES</w:t>
      </w:r>
    </w:p>
    <w:p w:rsidR="003F3435" w:rsidRDefault="0032493E">
      <w:pPr>
        <w:spacing w:line="480" w:lineRule="auto"/>
        <w:jc w:val="center"/>
      </w:pPr>
      <w:r>
        <w:t xml:space="preserve">Chapter 328, consisting of Secs. 328.001 to 328.004, was added by Acts 2025, 89th Leg., R.S., Ch. 210 (H.B. </w:t>
      </w:r>
      <w:hyperlink w:docLocation="table" r:id="rId14">
        <w:r>
          <w:rPr>
            <w:rStyle w:val="Hyperlink"/>
          </w:rPr>
          <w:t>37</w:t>
        </w:r>
      </w:hyperlink>
      <w:r>
        <w:t xml:space="preserve">), Sec. 2.</w:t>
      </w:r>
    </w:p>
    <w:p w:rsidR="003F3435" w:rsidRDefault="0032493E">
      <w:pPr>
        <w:spacing w:line="480" w:lineRule="auto"/>
        <w:jc w:val="center"/>
      </w:pPr>
      <w:r>
        <w:t xml:space="preserve">For another Chapter 328, consisting of Secs. 328.001 to 328.003, added by Acts 2025, 89th Leg., R.S., Ch. 376 (H.B. </w:t>
      </w:r>
      <w:hyperlink w:docLocation="table" r:id="rId15">
        <w:r>
          <w:rPr>
            <w:rStyle w:val="Hyperlink"/>
          </w:rPr>
          <w:t>754</w:t>
        </w:r>
      </w:hyperlink>
      <w:r>
        <w:t xml:space="preserve">), Sec. 1, see Sec. 328.001 et seq., post.</w:t>
      </w:r>
    </w:p>
    <w:p w:rsidR="003F3435" w:rsidRDefault="0032493E">
      <w:pPr>
        <w:spacing w:line="480" w:lineRule="auto"/>
        <w:jc w:val="center"/>
      </w:pPr>
      <w:r>
        <w:t xml:space="preserve">CHAPTER 328.  PERINATAL BEREAVEMENT CARE SERVICES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"Department" means the Department of State Health Services.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"Executive commissioner" means the executive commissioner of the Health and Human Services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"Hospital" means a hospital licensed under Chapter </w:t>
      </w:r>
      <w:r>
        <w:t xml:space="preserve">241</w:t>
      </w:r>
      <w:r>
        <w:t xml:space="preserve"> or a teaching hospital, as defined by Section </w:t>
      </w:r>
      <w:r>
        <w:t xml:space="preserve">58A.001</w:t>
      </w:r>
      <w:r>
        <w:t xml:space="preserve">, Education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"Initiative" means the perinatal bereavement care initiative established under Section </w:t>
      </w:r>
      <w:r>
        <w:t xml:space="preserve">328.003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"Perinatal bereavement care" means the provision of supportive care for a prenatal diagnosis of a life-limiting fetal condition.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"Perinatal bereavement device" means a device with technology capable of delaying for bereavement purposes the deterioration of human tissue for up to 72 hours following an intrauterine fetal demise, neonatal death, or stillbirth.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"Recognition program" means the hospital recognition program established under Section </w:t>
      </w:r>
      <w:r>
        <w:t xml:space="preserve">328.004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210 (H.B. </w:t>
      </w:r>
      <w:hyperlink w:docLocation="table" r:id="rId16">
        <w:r>
          <w:rPr>
            <w:rStyle w:val="Hyperlink"/>
          </w:rPr>
          <w:t>37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328.002.</w:t>
      </w:r>
      <w:r xml:space="preserve">
        <w:t> </w:t>
      </w:r>
      <w:r xml:space="preserve">
        <w:t> </w:t>
      </w:r>
      <w:r>
        <w:t xml:space="preserve">PERINATAL BEREAVEMENT CARE SERVICES REQUIRED IN CERTAIN HOSPITALS.</w:t>
      </w:r>
      <w:r xml:space="preserve">
        <w:t> </w:t>
      </w:r>
      <w:r xml:space="preserve">
        <w:t> </w:t>
      </w:r>
      <w:r>
        <w:t xml:space="preserve">A hospital assigned a maternal level of care designation under Section </w:t>
      </w:r>
      <w:r>
        <w:t xml:space="preserve">241.182</w:t>
      </w:r>
      <w:r>
        <w:t xml:space="preserve"> shall, following an intrauterine fetal demise, neonatal death, or stillbirth, make available to the expectant parents and family members for a period equal to the length of stay recommended by a medical professional for a birth: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perinatal bereavement care counseling options;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any available perinatal bereavement device.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210 (H.B. </w:t>
      </w:r>
      <w:hyperlink w:docLocation="table" r:id="rId17">
        <w:r>
          <w:rPr>
            <w:rStyle w:val="Hyperlink"/>
          </w:rPr>
          <w:t>37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328.003.</w:t>
      </w:r>
      <w:r xml:space="preserve">
        <w:t> </w:t>
      </w:r>
      <w:r xml:space="preserve">
        <w:t> </w:t>
      </w:r>
      <w:r>
        <w:t xml:space="preserve">PERINATAL BEREAVEMENT CARE INITIATIVE.  (a)</w:t>
      </w:r>
      <w:r xml:space="preserve">
        <w:t> </w:t>
      </w:r>
      <w:r xml:space="preserve">
        <w:t> </w:t>
      </w:r>
      <w:r>
        <w:t xml:space="preserve">The department shall establish and administer a perinatal bereavement care initiative to improve access to and quality of perinatal bereavement care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Under the initiative, the department may provide to hospitals assigned a maternal level of care designation under Section </w:t>
      </w:r>
      <w:r>
        <w:t xml:space="preserve">241.182</w:t>
      </w:r>
      <w:r>
        <w:t xml:space="preserve"> the following resources for the hospital's provision of perinatal bereavement care: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for hospital personnel who provide maternal care, training on interacting with parents and family members in a considerate and respectful manner following an intrauterine fetal demise, neonatal death, or stillbirth;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perinatal bereavement device,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training for personnel on the use of the device;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support to maintain the device;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any other resources necessary for providing perinatal bereavement care.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providing resources to hospitals under the initiative, the department shall prioritize hospitals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lack access to a perinatal bereavement device;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treat a greater number of high-risk maternal patients;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deliver a greater number of babies.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department, as appropriate and using money appropriated or otherwise available for that purpose, may award grants under the initiative to hospitals assigned a maternal level of care designation under Section </w:t>
      </w:r>
      <w:r>
        <w:t xml:space="preserve">241.182</w:t>
      </w:r>
      <w:r>
        <w:t xml:space="preserve"> to increase access to perinatal bereavement care resources.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department may accept gifts, grants, and donations from any source for the purposes of the initiative.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210 (H.B. </w:t>
      </w:r>
      <w:hyperlink w:docLocation="table" r:id="rId18">
        <w:r>
          <w:rPr>
            <w:rStyle w:val="Hyperlink"/>
          </w:rPr>
          <w:t>37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328.004.</w:t>
      </w:r>
      <w:r xml:space="preserve">
        <w:t> </w:t>
      </w:r>
      <w:r xml:space="preserve">
        <w:t> </w:t>
      </w:r>
      <w:r>
        <w:t xml:space="preserve">HOSPITAL RECOGNITION PROGRAM.</w:t>
      </w:r>
      <w:r xml:space="preserve">
        <w:t> </w:t>
      </w:r>
      <w:r xml:space="preserve">
        <w:t> </w:t>
      </w:r>
      <w:r>
        <w:t xml:space="preserve">The executive commissioner, in collaboration with the Perinatal Advisory Council established under Section </w:t>
      </w:r>
      <w:r>
        <w:t xml:space="preserve">241.187</w:t>
      </w:r>
      <w:r>
        <w:t xml:space="preserve">,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develop and implement a program to recognize hospitals assigned a maternal level of care designation under Section </w:t>
      </w:r>
      <w:r>
        <w:t xml:space="preserve">241.182</w:t>
      </w:r>
      <w:r>
        <w:t xml:space="preserve"> that provide perinatal bereavement care training to hospital personnel;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adopt criteria for awarding recognition to a hospital under the recognition program.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210 (H.B. </w:t>
      </w:r>
      <w:hyperlink w:docLocation="table" r:id="rId19">
        <w:r>
          <w:rPr>
            <w:rStyle w:val="Hyperlink"/>
          </w:rPr>
          <w:t>37</w:t>
        </w:r>
      </w:hyperlink>
      <w:r>
        <w:t xml:space="preserve">), Sec. 2,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0037F.HTM" TargetMode="External" Id="rId14" /><Relationship Type="http://schemas.openxmlformats.org/officeDocument/2006/relationships/hyperlink" Target="http://capitol.texas.gov/tlodocs/89R/billtext/html/HB00754F.HTM" TargetMode="External" Id="rId15" /><Relationship Type="http://schemas.openxmlformats.org/officeDocument/2006/relationships/hyperlink" Target="http://capitol.texas.gov/tlodocs/89R/billtext/html/HB00037F.HTM" TargetMode="External" Id="rId16" /><Relationship Type="http://schemas.openxmlformats.org/officeDocument/2006/relationships/hyperlink" Target="http://capitol.texas.gov/tlodocs/89R/billtext/html/HB00037F.HTM" TargetMode="External" Id="rId17" /><Relationship Type="http://schemas.openxmlformats.org/officeDocument/2006/relationships/hyperlink" Target="http://capitol.texas.gov/tlodocs/89R/billtext/html/HB00037F.HTM" TargetMode="External" Id="rId18" /><Relationship Type="http://schemas.openxmlformats.org/officeDocument/2006/relationships/hyperlink" Target="http://capitol.texas.gov/tlodocs/89R/billtext/html/HB00037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