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4. HEALTH FACILITIES</w:t>
      </w:r>
    </w:p>
    <w:p w:rsidR="003F3435" w:rsidRDefault="0032493E">
      <w:pPr>
        <w:spacing w:line="480" w:lineRule="auto"/>
        <w:jc w:val="center"/>
      </w:pPr>
      <w:r>
        <w:t xml:space="preserve">SUBTITLE G. PROVISION OF SERVICES IN CERTAIN FACILITIES</w:t>
      </w:r>
    </w:p>
    <w:p w:rsidR="003F3435" w:rsidRDefault="0032493E">
      <w:pPr>
        <w:spacing w:line="480" w:lineRule="auto"/>
        <w:jc w:val="center"/>
      </w:pPr>
      <w:r>
        <w:t xml:space="preserve">Chapter 328, consisting of Secs. 328.001 to 328.003, was added by Acts 2025, 89th Leg., R.S., Ch. 376 (H.B. </w:t>
      </w:r>
      <w:hyperlink w:docLocation="table" r:id="rId14">
        <w:r>
          <w:rPr>
            <w:rStyle w:val="Hyperlink"/>
          </w:rPr>
          <w:t>754</w:t>
        </w:r>
      </w:hyperlink>
      <w:r>
        <w:t xml:space="preserve">), Sec. 1.</w:t>
      </w:r>
    </w:p>
    <w:p w:rsidR="003F3435" w:rsidRDefault="0032493E">
      <w:pPr>
        <w:spacing w:line="480" w:lineRule="auto"/>
        <w:jc w:val="center"/>
      </w:pPr>
      <w:r>
        <w:t xml:space="preserve">For another Chapter 328, consisting of Secs. 328.001 to 328.004, added by Acts 2025, 89th Leg., R.S., Ch. 210 (H.B. </w:t>
      </w:r>
      <w:hyperlink w:docLocation="table" r:id="rId15">
        <w:r>
          <w:rPr>
            <w:rStyle w:val="Hyperlink"/>
          </w:rPr>
          <w:t>37</w:t>
        </w:r>
      </w:hyperlink>
      <w:r>
        <w:t xml:space="preserve">), Sec. 2, see Sec. 328.001 et seq., post.</w:t>
      </w:r>
    </w:p>
    <w:p w:rsidR="003F3435" w:rsidRDefault="0032493E">
      <w:pPr>
        <w:spacing w:line="480" w:lineRule="auto"/>
        <w:jc w:val="center"/>
      </w:pPr>
      <w:r>
        <w:t xml:space="preserve">CHAPTER 328. HUMAN TRAFFICKING PREVENTION IN CERTAIN FACILITIES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"Facility" has the meaning assigned by Section </w:t>
      </w:r>
      <w:r>
        <w:t xml:space="preserve">31.002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"Medical assistant" has the meaning assigned by Section </w:t>
      </w:r>
      <w:r>
        <w:t xml:space="preserve">763.001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376 (H.B. </w:t>
      </w:r>
      <w:hyperlink w:docLocation="table" r:id="rId16">
        <w:r>
          <w:rPr>
            <w:rStyle w:val="Hyperlink"/>
          </w:rPr>
          <w:t>754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328.002.</w:t>
      </w:r>
      <w:r xml:space="preserve">
        <w:t> </w:t>
      </w:r>
      <w:r xml:space="preserve">
        <w:t> </w:t>
      </w:r>
      <w:r>
        <w:t xml:space="preserve">HUMAN TRAFFICKING SIGNS REQUIRED.  (a)</w:t>
      </w:r>
      <w:r xml:space="preserve">
        <w:t> </w:t>
      </w:r>
      <w:r xml:space="preserve">
        <w:t> </w:t>
      </w:r>
      <w:r>
        <w:t xml:space="preserve">A facility shall display a sign, at least 11 inches by 17 inches in size, written in at least a 16-point font and in the form prescribed by the attorney general, that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following statements: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"All health care practitioners and medical assistants are required to receive human trafficking prevention training.";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"An employee may not be disciplined, retaliated against, or otherwise discriminated against for reporting in good faith a suspected act of human trafficking.";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information on recognizing and reporting human trafficking and a list of human trafficking indicators;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phone number the attorney general designates for reporting a suspected act of human trafficking or a violation of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contact information for reporting suspicious activity to the Department of Public Safety.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sign described by Subsection (a) must be posted: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a location easily visible to all facility employees;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separately in English, Spanish, and any other primary language spoken by 10 percent or more of the facility's employees.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376 (H.B. </w:t>
      </w:r>
      <w:hyperlink w:docLocation="table" r:id="rId17">
        <w:r>
          <w:rPr>
            <w:rStyle w:val="Hyperlink"/>
          </w:rPr>
          <w:t>754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328.003.</w:t>
      </w:r>
      <w:r xml:space="preserve">
        <w:t> </w:t>
      </w:r>
      <w:r xml:space="preserve">
        <w:t> </w:t>
      </w:r>
      <w:r>
        <w:t xml:space="preserve">DISCRIMINATION AND RETALIATION PROHIBITED.</w:t>
      </w:r>
      <w:r xml:space="preserve">
        <w:t> </w:t>
      </w:r>
      <w:r xml:space="preserve">
        <w:t> </w:t>
      </w:r>
      <w:r>
        <w:t xml:space="preserve">A facility may not discipline, retaliate against, or otherwise discriminate against a facility employee who in good faith reports a suspected act of human trafficking to the facility, a law enforcement agency, the National Human Trafficking Resource Center, the attorney general, or another appropriate authority.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376 (H.B. </w:t>
      </w:r>
      <w:hyperlink w:docLocation="table" r:id="rId18">
        <w:r>
          <w:rPr>
            <w:rStyle w:val="Hyperlink"/>
          </w:rPr>
          <w:t>754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0754F.HTM" TargetMode="External" Id="rId14" /><Relationship Type="http://schemas.openxmlformats.org/officeDocument/2006/relationships/hyperlink" Target="http://capitol.texas.gov/tlodocs/89R/billtext/html/HB00037F.HTM" TargetMode="External" Id="rId15" /><Relationship Type="http://schemas.openxmlformats.org/officeDocument/2006/relationships/hyperlink" Target="http://capitol.texas.gov/tlodocs/89R/billtext/html/HB00754F.HTM" TargetMode="External" Id="rId16" /><Relationship Type="http://schemas.openxmlformats.org/officeDocument/2006/relationships/hyperlink" Target="http://capitol.texas.gov/tlodocs/89R/billtext/html/HB00754F.HTM" TargetMode="External" Id="rId17" /><Relationship Type="http://schemas.openxmlformats.org/officeDocument/2006/relationships/hyperlink" Target="http://capitol.texas.gov/tlodocs/89R/billtext/html/HB00754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