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2. HEALTH</w:t>
      </w:r>
    </w:p>
    <w:p w:rsidR="003F3435" w:rsidRDefault="0032493E">
      <w:pPr>
        <w:spacing w:line="480" w:lineRule="auto"/>
        <w:jc w:val="center"/>
      </w:pPr>
      <w:r>
        <w:t xml:space="preserve">SUBTITLE B.  HEALTH PROGRAMS</w:t>
      </w:r>
    </w:p>
    <w:p w:rsidR="003F3435" w:rsidRDefault="0032493E">
      <w:pPr>
        <w:spacing w:line="480" w:lineRule="auto"/>
        <w:jc w:val="center"/>
      </w:pPr>
      <w:r>
        <w:t xml:space="preserve">CHAPTER 43. ORAL HEALTH IMPROVEMENT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43.001.</w:t>
      </w:r>
      <w:r xml:space="preserve">
        <w:t> </w:t>
      </w:r>
      <w:r xml:space="preserve">
        <w:t> </w:t>
      </w:r>
      <w:r>
        <w:t xml:space="preserve">SHORT TITLE.  This chapter may be cited as the Texas Oral Health Improvement Act.</w:t>
      </w:r>
    </w:p>
    <w:p w:rsidR="003F3435" w:rsidRDefault="0032493E">
      <w:pPr>
        <w:spacing w:line="480" w:lineRule="auto"/>
        <w:jc w:val="both"/>
      </w:pPr>
      <w:r>
        <w:t xml:space="preserve">Acts 1989, 71st Leg., ch. 678, Sec. 1, eff. Sept. 1, 1989.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43.002.</w:t>
      </w:r>
      <w:r xml:space="preserve">
        <w:t> </w:t>
      </w:r>
      <w:r xml:space="preserve">
        <w:t> </w:t>
      </w:r>
      <w:r>
        <w:t xml:space="preserve">LIBERAL CONSTRUCTION.  It is the intent of the legislature that this chapter be construed liberally so that eligible individuals may receive appropriate and adequate oral health services in a timely manner.</w:t>
      </w:r>
    </w:p>
    <w:p w:rsidR="003F3435" w:rsidRDefault="0032493E">
      <w:pPr>
        <w:spacing w:line="480" w:lineRule="auto"/>
        <w:jc w:val="both"/>
      </w:pPr>
      <w:r>
        <w:t xml:space="preserve">Acts 1989, 71st Leg., ch. 678, Sec. 1, eff. Sept. 1, 1989.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43.003.</w:t>
      </w:r>
      <w:r xml:space="preserve">
        <w:t> </w:t>
      </w:r>
      <w:r xml:space="preserve">
        <w:t> </w:t>
      </w:r>
      <w:r>
        <w:t xml:space="preserve">DEFINITIONS.  (a)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"Dentist" means an individual licensed by the State Board of Dental Examiners to practice dentistry in this state.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"Oral health services" means oral health education and promotion activities.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Repealed by Acts 2021, 87th Leg., R.S., Ch. 865 (S.B. </w:t>
      </w:r>
      <w:hyperlink w:docLocation="table" r:id="rId14">
        <w:r>
          <w:rPr>
            <w:rStyle w:val="Hyperlink"/>
          </w:rPr>
          <w:t>970</w:t>
        </w:r>
      </w:hyperlink>
      <w:r>
        <w:t xml:space="preserve">), Sec. 1(b)(2), eff. September 1, 2021.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Repealed by Acts 2021, 87th Leg., R.S., Ch. 865 (S.B. </w:t>
      </w:r>
      <w:hyperlink w:docLocation="table" r:id="rId15">
        <w:r>
          <w:rPr>
            <w:rStyle w:val="Hyperlink"/>
          </w:rPr>
          <w:t>970</w:t>
        </w:r>
      </w:hyperlink>
      <w:r>
        <w:t xml:space="preserve">), Sec. 1(b)(2), eff. September 1, 2021.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Repealed by Acts 2021, 87th Leg., R.S., Ch. 865 (S.B. </w:t>
      </w:r>
      <w:hyperlink w:docLocation="table" r:id="rId16">
        <w:r>
          <w:rPr>
            <w:rStyle w:val="Hyperlink"/>
          </w:rPr>
          <w:t>970</w:t>
        </w:r>
      </w:hyperlink>
      <w:r>
        <w:t xml:space="preserve">), Sec. 1(b)(2), eff. September 1, 2021.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executive commissioner by rule may define a word or term not defined by Subsection (a) as necessary to administer this chapter.</w:t>
      </w:r>
      <w:r xml:space="preserve">
        <w:t> </w:t>
      </w:r>
      <w:r xml:space="preserve">
        <w:t> </w:t>
      </w:r>
      <w:r>
        <w:t xml:space="preserve">The executive commissioner</w:t>
      </w:r>
      <w:r xml:space="preserve">
        <w:t> </w:t>
      </w:r>
      <w:r xml:space="preserve">
        <w:t> </w:t>
      </w:r>
      <w:r>
        <w:t xml:space="preserve">may not define a word or term so that the word or term is inconsistent or in conflict with the purposes of this chapter.</w:t>
      </w:r>
    </w:p>
    <w:p w:rsidR="003F3435" w:rsidRDefault="0032493E">
      <w:pPr>
        <w:spacing w:line="480" w:lineRule="auto"/>
        <w:jc w:val="both"/>
      </w:pPr>
      <w:r>
        <w:t xml:space="preserve">Acts 1989, 71st Leg., ch. 678, Sec. 1, eff. Sept. 1, 1989.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17">
        <w:r>
          <w:rPr>
            <w:rStyle w:val="Hyperlink"/>
          </w:rPr>
          <w:t>219</w:t>
        </w:r>
      </w:hyperlink>
      <w:r>
        <w:t xml:space="preserve">), Sec. 3.0158, eff. April 2, 2015.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18">
        <w:r>
          <w:rPr>
            <w:rStyle w:val="Hyperlink"/>
          </w:rPr>
          <w:t>219</w:t>
        </w:r>
      </w:hyperlink>
      <w:r>
        <w:t xml:space="preserve">), Sec. 3.0159, eff. April 2, 2015.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2021, 87th Leg., R.S., Ch. 865 (S.B. </w:t>
      </w:r>
      <w:hyperlink w:docLocation="table" r:id="rId19">
        <w:r>
          <w:rPr>
            <w:rStyle w:val="Hyperlink"/>
          </w:rPr>
          <w:t>970</w:t>
        </w:r>
      </w:hyperlink>
      <w:r>
        <w:t xml:space="preserve">), Sec. 1(b)(2), eff. September 1, 2021.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2021, 87th Leg., R.S., Ch. 865 (S.B. </w:t>
      </w:r>
      <w:hyperlink w:docLocation="table" r:id="rId20">
        <w:r>
          <w:rPr>
            <w:rStyle w:val="Hyperlink"/>
          </w:rPr>
          <w:t>970</w:t>
        </w:r>
      </w:hyperlink>
      <w:r>
        <w:t xml:space="preserve">), Sec. 2,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43.004.</w:t>
      </w:r>
      <w:r xml:space="preserve">
        <w:t> </w:t>
      </w:r>
      <w:r xml:space="preserve">
        <w:t> </w:t>
      </w:r>
      <w:r>
        <w:t xml:space="preserve">ORAL HEALTH IMPROVEMENT SERVICES PROGRAM.  (a)</w:t>
      </w:r>
      <w:r xml:space="preserve">
        <w:t> </w:t>
      </w:r>
      <w:r xml:space="preserve">
        <w:t> </w:t>
      </w:r>
      <w:r>
        <w:t xml:space="preserve">Repealed by Acts 2021, 87th Leg., R.S., Ch. 865 (S.B. </w:t>
      </w:r>
      <w:hyperlink w:docLocation="table" r:id="rId21">
        <w:r>
          <w:rPr>
            <w:rStyle w:val="Hyperlink"/>
          </w:rPr>
          <w:t>970</w:t>
        </w:r>
      </w:hyperlink>
      <w:r>
        <w:t xml:space="preserve">), Sec. 1(b)(3), eff. September 1, 2021.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Repealed by Acts 2021, 87th Leg., R.S., Ch. 865 (S.B. </w:t>
      </w:r>
      <w:hyperlink w:docLocation="table" r:id="rId22">
        <w:r>
          <w:rPr>
            <w:rStyle w:val="Hyperlink"/>
          </w:rPr>
          <w:t>970</w:t>
        </w:r>
      </w:hyperlink>
      <w:r>
        <w:t xml:space="preserve">), Sec. 1(b)(3), eff. September 1, 2021.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Repealed by Acts 2021, 87th Leg., R.S., Ch. 865 (S.B. </w:t>
      </w:r>
      <w:hyperlink w:docLocation="table" r:id="rId23">
        <w:r>
          <w:rPr>
            <w:rStyle w:val="Hyperlink"/>
          </w:rPr>
          <w:t>970</w:t>
        </w:r>
      </w:hyperlink>
      <w:r>
        <w:t xml:space="preserve">), Sec. 1(b)(3), eff. September 1, 2021.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department may establish an oral health services program that may consist of all or any combination of the following: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program of oral disease prevention, including: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fluoridation of community water supplies;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fluoride mouth rinse programs in schools;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promotion and implementation of sealants programs;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oral health education and promotion, including: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public health education to promote the prevention of oral disease through self-help methods, including the initiation and expansion of preschool, school age, and adult education programs;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organized continuing health education training programs for health care providers;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preventive health education information for the public;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facilitation of access to oral health services, including: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improvement of the existing oral health services delivery system for the provision of services to low-income residents;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outreach activities to inform the public of the type and availability of oral health services to increase the accessibility of oral health care for low-income residents;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assistance and cooperation in promoting better distribution of dentists and other oral health professionals throughout the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The department may provide services only as prescribed by department rules.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Repealed by Acts 2021, 87th Leg., R.S., Ch. 865 (S.B. </w:t>
      </w:r>
      <w:hyperlink w:docLocation="table" r:id="rId24">
        <w:r>
          <w:rPr>
            <w:rStyle w:val="Hyperlink"/>
          </w:rPr>
          <w:t>970</w:t>
        </w:r>
      </w:hyperlink>
      <w:r>
        <w:t xml:space="preserve">), Sec. 1(b)(3), eff. September 1, 2021.</w:t>
      </w:r>
    </w:p>
    <w:p w:rsidR="003F3435" w:rsidRDefault="0032493E">
      <w:pPr>
        <w:spacing w:line="480" w:lineRule="auto"/>
        <w:jc w:val="both"/>
      </w:pPr>
      <w:r>
        <w:t xml:space="preserve">Acts 1989, 71st Leg., ch. 678, Sec. 1, eff. Sept. 1, 1989.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25">
        <w:r>
          <w:rPr>
            <w:rStyle w:val="Hyperlink"/>
          </w:rPr>
          <w:t>219</w:t>
        </w:r>
      </w:hyperlink>
      <w:r>
        <w:t xml:space="preserve">), Sec. 3.0160, eff. April 2, 2015.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2021, 87th Leg., R.S., Ch. 865 (S.B. </w:t>
      </w:r>
      <w:hyperlink w:docLocation="table" r:id="rId26">
        <w:r>
          <w:rPr>
            <w:rStyle w:val="Hyperlink"/>
          </w:rPr>
          <w:t>970</w:t>
        </w:r>
      </w:hyperlink>
      <w:r>
        <w:t xml:space="preserve">), Sec. 1(b)(3), eff. September 1, 2021.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2021, 87th Leg., R.S., Ch. 865 (S.B. </w:t>
      </w:r>
      <w:hyperlink w:docLocation="table" r:id="rId27">
        <w:r>
          <w:rPr>
            <w:rStyle w:val="Hyperlink"/>
          </w:rPr>
          <w:t>970</w:t>
        </w:r>
      </w:hyperlink>
      <w:r>
        <w:t xml:space="preserve">), Sec. 3,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43.005.</w:t>
      </w:r>
      <w:r xml:space="preserve">
        <w:t> </w:t>
      </w:r>
      <w:r xml:space="preserve">
        <w:t> </w:t>
      </w:r>
      <w:r>
        <w:t xml:space="preserve">ADMINISTRATION.  (a)</w:t>
      </w:r>
      <w:r xml:space="preserve">
        <w:t> </w:t>
      </w:r>
      <w:r xml:space="preserve">
        <w:t> </w:t>
      </w:r>
      <w:r>
        <w:t xml:space="preserve">The department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administer the program of oral health services;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develop the design and content of all forms necessary for the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department may conduct field research, collect data, and prepare statistical and other reports relating to the need for and the availability of oral health services.</w:t>
      </w:r>
    </w:p>
    <w:p w:rsidR="003F3435" w:rsidRDefault="0032493E">
      <w:pPr>
        <w:spacing w:line="480" w:lineRule="auto"/>
        <w:jc w:val="both"/>
      </w:pPr>
      <w:r>
        <w:t xml:space="preserve">Acts 1989, 71st Leg., ch. 678, Sec. 1, eff. Sept. 1, 1989.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28">
        <w:r>
          <w:rPr>
            <w:rStyle w:val="Hyperlink"/>
          </w:rPr>
          <w:t>219</w:t>
        </w:r>
      </w:hyperlink>
      <w:r>
        <w:t xml:space="preserve">), Sec. 3.0161, eff. April 2,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SB00970F.HTM" TargetMode="External" Id="rId14" /><Relationship Type="http://schemas.openxmlformats.org/officeDocument/2006/relationships/hyperlink" Target="http://capitol.texas.gov/tlodocs/87R/billtext/html/SB00970F.HTM" TargetMode="External" Id="rId15" /><Relationship Type="http://schemas.openxmlformats.org/officeDocument/2006/relationships/hyperlink" Target="http://capitol.texas.gov/tlodocs/87R/billtext/html/SB00970F.HTM" TargetMode="External" Id="rId16" /><Relationship Type="http://schemas.openxmlformats.org/officeDocument/2006/relationships/hyperlink" Target="http://capitol.texas.gov/tlodocs/84R/billtext/html/SB00219F.HTM" TargetMode="External" Id="rId17" /><Relationship Type="http://schemas.openxmlformats.org/officeDocument/2006/relationships/hyperlink" Target="http://capitol.texas.gov/tlodocs/84R/billtext/html/SB00219F.HTM" TargetMode="External" Id="rId18" /><Relationship Type="http://schemas.openxmlformats.org/officeDocument/2006/relationships/hyperlink" Target="http://capitol.texas.gov/tlodocs/87R/billtext/html/SB00970F.HTM" TargetMode="External" Id="rId19" /><Relationship Type="http://schemas.openxmlformats.org/officeDocument/2006/relationships/hyperlink" Target="http://capitol.texas.gov/tlodocs/87R/billtext/html/SB00970F.HTM" TargetMode="External" Id="rId20" /><Relationship Type="http://schemas.openxmlformats.org/officeDocument/2006/relationships/hyperlink" Target="http://capitol.texas.gov/tlodocs/87R/billtext/html/SB00970F.HTM" TargetMode="External" Id="rId21" /><Relationship Type="http://schemas.openxmlformats.org/officeDocument/2006/relationships/hyperlink" Target="http://capitol.texas.gov/tlodocs/87R/billtext/html/SB00970F.HTM" TargetMode="External" Id="rId22" /><Relationship Type="http://schemas.openxmlformats.org/officeDocument/2006/relationships/hyperlink" Target="http://capitol.texas.gov/tlodocs/87R/billtext/html/SB00970F.HTM" TargetMode="External" Id="rId23" /><Relationship Type="http://schemas.openxmlformats.org/officeDocument/2006/relationships/hyperlink" Target="http://capitol.texas.gov/tlodocs/87R/billtext/html/SB00970F.HTM" TargetMode="External" Id="rId24" /><Relationship Type="http://schemas.openxmlformats.org/officeDocument/2006/relationships/hyperlink" Target="http://capitol.texas.gov/tlodocs/84R/billtext/html/SB00219F.HTM" TargetMode="External" Id="rId25" /><Relationship Type="http://schemas.openxmlformats.org/officeDocument/2006/relationships/hyperlink" Target="http://capitol.texas.gov/tlodocs/87R/billtext/html/SB00970F.HTM" TargetMode="External" Id="rId26" /><Relationship Type="http://schemas.openxmlformats.org/officeDocument/2006/relationships/hyperlink" Target="http://capitol.texas.gov/tlodocs/87R/billtext/html/SB00970F.HTM" TargetMode="External" Id="rId27" /><Relationship Type="http://schemas.openxmlformats.org/officeDocument/2006/relationships/hyperlink" Target="http://capitol.texas.gov/tlodocs/84R/billtext/html/SB00219F.HTM" TargetMode="External" Id="rId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