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C. PROGRAMS PROVIDING HEALTH CARE BENEFITS AND SERVICES</w:t>
      </w:r>
    </w:p>
    <w:p w:rsidR="003F3435" w:rsidRDefault="0032493E">
      <w:pPr>
        <w:spacing w:line="480" w:lineRule="auto"/>
        <w:jc w:val="center"/>
      </w:pPr>
      <w:r>
        <w:t xml:space="preserve">CHAPTER 64.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64.001.</w:t>
      </w:r>
      <w:r xml:space="preserve">
        <w:t> </w:t>
      </w:r>
      <w:r xml:space="preserve">
        <w:t> </w:t>
      </w:r>
      <w:r>
        <w:t xml:space="preserve">TEACHING HOSPITAL ACCOUNT.</w:t>
      </w:r>
      <w:r xml:space="preserve">
        <w:t> </w:t>
      </w:r>
      <w:r xml:space="preserve">
        <w:t> </w:t>
      </w:r>
      <w:r>
        <w:t xml:space="preserve">The Department of State Health Services state-owned multi-categorical teaching hospital account is an account in the general revenue fund.</w:t>
      </w:r>
      <w:r xml:space="preserve">
        <w:t> </w:t>
      </w:r>
      <w:r xml:space="preserve">
        <w:t> </w:t>
      </w:r>
      <w:r>
        <w:t xml:space="preserve">Money in the account may be appropriated only to the department to provide funding for indigent health care.</w:t>
      </w:r>
    </w:p>
    <w:p w:rsidR="003F3435" w:rsidRDefault="0032493E">
      <w:pPr>
        <w:spacing w:line="480" w:lineRule="auto"/>
        <w:jc w:val="both"/>
      </w:pPr>
      <w:r>
        <w:t xml:space="preserve">Added by Acts 1999, 76th Leg., ch. 1377, Sec. 3.01,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4">
        <w:r>
          <w:rPr>
            <w:rStyle w:val="Hyperlink"/>
          </w:rPr>
          <w:t>219</w:t>
        </w:r>
      </w:hyperlink>
      <w:r>
        <w:t xml:space="preserve">), Sec. 3.0215,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21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