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8. DEATH AND DISPOSITION OF THE BODY</w:t>
      </w:r>
    </w:p>
    <w:p w:rsidR="003F3435" w:rsidRDefault="0032493E">
      <w:pPr>
        <w:spacing w:line="480" w:lineRule="auto"/>
        <w:jc w:val="center"/>
      </w:pPr>
      <w:r>
        <w:t xml:space="preserve">SUBTITLE A. DEATH</w:t>
      </w:r>
    </w:p>
    <w:p w:rsidR="003F3435" w:rsidRDefault="0032493E">
      <w:pPr>
        <w:spacing w:line="480" w:lineRule="auto"/>
        <w:jc w:val="center"/>
      </w:pPr>
      <w:r>
        <w:t xml:space="preserve">CHAPTER 671A.  NOTICE REQUIRED AT PRIVATE AUTOPSY FACILITY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671A.001.</w:t>
      </w:r>
      <w:r xml:space="preserve">
        <w:t> </w:t>
      </w:r>
      <w:r xml:space="preserve">
        <w:t> </w:t>
      </w:r>
      <w:r>
        <w:t xml:space="preserve">DEFINITION.</w:t>
      </w:r>
      <w:r xml:space="preserve">
        <w:t> </w:t>
      </w:r>
      <w:r xml:space="preserve">
        <w:t> </w:t>
      </w:r>
      <w:r>
        <w:t xml:space="preserve">In this chapter, "private autopsy facility" means a facility that is owned or operated by a physician who performs autopsy services for a fee or that employs a physician to perform autopsy services for a fee, including autopsy services performed on the order of a justice of the peace.</w:t>
      </w:r>
      <w:r xml:space="preserve">
        <w:t> </w:t>
      </w:r>
      <w:r xml:space="preserve">
        <w:t> </w:t>
      </w:r>
      <w:r>
        <w:t xml:space="preserve">The term does not include a medical examiner's office.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374 (S.B. </w:t>
      </w:r>
      <w:hyperlink w:docLocation="table" r:id="rId14">
        <w:r>
          <w:rPr>
            <w:rStyle w:val="Hyperlink"/>
          </w:rPr>
          <w:t>256</w:t>
        </w:r>
      </w:hyperlink>
      <w:r>
        <w:t xml:space="preserve">), Sec. 1, eff. September 1, 2011.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671A.002.</w:t>
      </w:r>
      <w:r xml:space="preserve">
        <w:t> </w:t>
      </w:r>
      <w:r xml:space="preserve">
        <w:t> </w:t>
      </w:r>
      <w:r>
        <w:t xml:space="preserve">NOTICE FOR COMPLAINTS REQUIRED.  (a)</w:t>
      </w:r>
      <w:r xml:space="preserve">
        <w:t> </w:t>
      </w:r>
      <w:r xml:space="preserve">
        <w:t> </w:t>
      </w:r>
      <w:r>
        <w:t xml:space="preserve">A private autopsy facility shall post a notice in a conspicuous place in a public area of the facility that substantially complies with the notice published by the Texas Medical Board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notice must state in English and in Spanish that a person may file with the Texas Medical Board a complaint against a physician who performs autopsy services and must include the appropriate mailing address and telephone number of the Texas Medical Board for filing complaints against physicians.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Texas Medical Board by rule shall adopt a sample form of the notice.</w:t>
      </w:r>
      <w:r xml:space="preserve">
        <w:t> </w:t>
      </w:r>
      <w:r xml:space="preserve">
        <w:t> </w:t>
      </w:r>
      <w:r>
        <w:t xml:space="preserve">The board shall publish the notice on the board's Internet website.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374 (S.B. </w:t>
      </w:r>
      <w:hyperlink w:docLocation="table" r:id="rId15">
        <w:r>
          <w:rPr>
            <w:rStyle w:val="Hyperlink"/>
          </w:rPr>
          <w:t>256</w:t>
        </w:r>
      </w:hyperlink>
      <w:r>
        <w:t xml:space="preserve">), Sec. 1, eff. September 1, 2011.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671A.003.</w:t>
      </w:r>
      <w:r xml:space="preserve">
        <w:t> </w:t>
      </w:r>
      <w:r xml:space="preserve">
        <w:t> </w:t>
      </w:r>
      <w:r>
        <w:t xml:space="preserve">CRIMINAL PENALTY FOR FAILURE TO POST NOTICE.  (a)</w:t>
      </w:r>
      <w:r xml:space="preserve">
        <w:t> </w:t>
      </w:r>
      <w:r xml:space="preserve">
        <w:t> </w:t>
      </w:r>
      <w:r>
        <w:t xml:space="preserve">A private autopsy facility commits an offense if the facility fails to post the notice required by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Class C misdemeanor.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374 (S.B. </w:t>
      </w:r>
      <w:hyperlink w:docLocation="table" r:id="rId16">
        <w:r>
          <w:rPr>
            <w:rStyle w:val="Hyperlink"/>
          </w:rPr>
          <w:t>256</w:t>
        </w:r>
      </w:hyperlink>
      <w:r>
        <w:t xml:space="preserve">), Sec. 1, eff. September 1, 2011.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2R/billtext/html/SB00256F.HTM" TargetMode="External" Id="rId14" /><Relationship Type="http://schemas.openxmlformats.org/officeDocument/2006/relationships/hyperlink" Target="http://www.legis.state.tx.us/tlodocs/82R/billtext/html/SB00256F.HTM" TargetMode="External" Id="rId15" /><Relationship Type="http://schemas.openxmlformats.org/officeDocument/2006/relationships/hyperlink" Target="http://www.legis.state.tx.us/tlodocs/82R/billtext/html/SB00256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