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For expiration of this chapter, see Section 81A.004.</w:t>
      </w:r>
    </w:p>
    <w:p w:rsidR="003F3435" w:rsidRDefault="0032493E">
      <w:pPr>
        <w:spacing w:line="480" w:lineRule="auto"/>
        <w:jc w:val="center"/>
      </w:pPr>
      <w:r>
        <w:t xml:space="preserve">CHAPTER 81A.  CORONAVIRUS DISEASE PUBLIC HEALTH EMERGENCY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81A.001.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"Coronavirus disease public health emergency" means the period:</w:t>
      </w:r>
    </w:p>
    <w:p w:rsidR="003F3435" w:rsidRDefault="0032493E">
      <w:pPr>
        <w:spacing w:line="480" w:lineRule="auto"/>
        <w:ind w:firstLine="2160"/>
        <w:jc w:val="both"/>
      </w:pPr>
      <w:r>
        <w:t xml:space="preserve">(A)</w:t>
      </w:r>
      <w:r xml:space="preserve">
        <w:t> </w:t>
      </w:r>
      <w:r xml:space="preserve">
        <w:t> </w:t>
      </w:r>
      <w:r>
        <w:t xml:space="preserve">beginning on the date the public health emergency declared by the United States secretary of health and human services under Section 319, Public Health Service Act (42 U.S.C. Section 247d), on January 31, 2020, with respect to the coronavirus disease (COVID-19) took effect; and</w:t>
      </w:r>
    </w:p>
    <w:p w:rsidR="003F3435" w:rsidRDefault="0032493E">
      <w:pPr>
        <w:spacing w:line="480" w:lineRule="auto"/>
        <w:ind w:firstLine="2160"/>
        <w:jc w:val="both"/>
      </w:pPr>
      <w:r>
        <w:t xml:space="preserve">(B)</w:t>
      </w:r>
      <w:r xml:space="preserve">
        <w:t> </w:t>
      </w:r>
      <w:r xml:space="preserve">
        <w:t> </w:t>
      </w:r>
      <w:r>
        <w:t xml:space="preserve">ending on the earlier of:</w:t>
      </w:r>
    </w:p>
    <w:p w:rsidR="003F3435" w:rsidRDefault="0032493E">
      <w:pPr>
        <w:spacing w:line="480" w:lineRule="auto"/>
        <w:ind w:firstLine="2880"/>
        <w:jc w:val="both"/>
      </w:pPr>
      <w:r>
        <w:t xml:space="preserve">(i)</w:t>
      </w:r>
      <w:r xml:space="preserve">
        <w:t> </w:t>
      </w:r>
      <w:r xml:space="preserve">
        <w:t> </w:t>
      </w:r>
      <w:r>
        <w:t xml:space="preserve">the date the public health emergency described by Paragraph (A) of this subdivision ends; or</w:t>
      </w:r>
    </w:p>
    <w:p w:rsidR="003F3435" w:rsidRDefault="0032493E">
      <w:pPr>
        <w:spacing w:line="480" w:lineRule="auto"/>
        <w:ind w:firstLine="2880"/>
        <w:jc w:val="both"/>
      </w:pPr>
      <w:r>
        <w:t xml:space="preserve">(ii)</w:t>
      </w:r>
      <w:r xml:space="preserve">
        <w:t> </w:t>
      </w:r>
      <w:r xml:space="preserve">
        <w:t> </w:t>
      </w:r>
      <w:r>
        <w:t xml:space="preserve">January 1, 2023.</w:t>
      </w:r>
    </w:p>
    <w:p w:rsidR="003F3435" w:rsidRDefault="0032493E">
      <w:pPr>
        <w:spacing w:line="480" w:lineRule="auto"/>
        <w:ind w:firstLine="1440"/>
        <w:jc w:val="both"/>
      </w:pPr>
      <w:r>
        <w:t xml:space="preserve">(2)</w:t>
      </w:r>
      <w:r xml:space="preserve">
        <w:t> </w:t>
      </w:r>
      <w:r xml:space="preserve">
        <w:t> </w:t>
      </w:r>
      <w:r>
        <w:t xml:space="preserve">"Health care institution" has the meaning assigned by Section </w:t>
      </w:r>
      <w:r>
        <w:t xml:space="preserve">74.001</w:t>
      </w:r>
      <w:r>
        <w:t xml:space="preserve">, Civil Practice and Remedies Code.</w:t>
      </w:r>
    </w:p>
    <w:p w:rsidR="003F3435" w:rsidRDefault="0032493E">
      <w:pPr>
        <w:spacing w:line="480" w:lineRule="auto"/>
        <w:jc w:val="both"/>
      </w:pPr>
      <w:r>
        <w:t xml:space="preserve">Added by Acts 2021, 87th Leg., R.S., Ch. 588 (S.B. </w:t>
      </w:r>
      <w:hyperlink w:docLocation="table" r:id="rId14">
        <w:r>
          <w:rPr>
            <w:rStyle w:val="Hyperlink"/>
          </w:rPr>
          <w:t>809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81A.002.</w:t>
      </w:r>
      <w:r xml:space="preserve">
        <w:t> </w:t>
      </w:r>
      <w:r xml:space="preserve">
        <w:t> </w:t>
      </w:r>
      <w:r>
        <w:t xml:space="preserve">HEALTH CARE INSTITUTION REPORT.  (a)</w:t>
      </w:r>
      <w:r xml:space="preserve">
        <w:t> </w:t>
      </w:r>
      <w:r xml:space="preserve">
        <w:t> </w:t>
      </w:r>
      <w:r>
        <w:t xml:space="preserve">Except as provided by Subsection (b), and subject to Subsection (d), a health care institution that receives federal money for assisting health care institutions during the coronavirus disease public health emergency, including money received under the Coronavirus Aid, Relief, and Economic Security Act (15 U.S.C. Section 9001 et seq.), the Consolidated Appropriations Act, 2021 (Pub. L. No. 116-260), and the American Rescue Plan Act of 2021 (Pub. L. No. 117-2), shall report the money received to the commission on a monthly basis.</w:t>
      </w:r>
      <w:r xml:space="preserve">
        <w:t> </w:t>
      </w:r>
      <w:r xml:space="preserve">
        <w:t> </w:t>
      </w:r>
      <w:r>
        <w:t xml:space="preserve">A health care institution's initial report to the commission must include all federal money received by the institution during the period beginning January 31, 2020, and ending August 31, 2021.</w:t>
      </w:r>
    </w:p>
    <w:p w:rsidR="003F3435" w:rsidRDefault="0032493E">
      <w:pPr>
        <w:spacing w:line="480" w:lineRule="auto"/>
        <w:ind w:firstLine="720"/>
        <w:jc w:val="both"/>
      </w:pPr>
      <w:r>
        <w:t xml:space="preserve">(b)</w:t>
      </w:r>
      <w:r xml:space="preserve">
        <w:t> </w:t>
      </w:r>
      <w:r xml:space="preserve">
        <w:t> </w:t>
      </w:r>
      <w:r>
        <w:t xml:space="preserve">A health care institution is not required to report federal money:</w:t>
      </w:r>
    </w:p>
    <w:p w:rsidR="003F3435" w:rsidRDefault="0032493E">
      <w:pPr>
        <w:spacing w:line="480" w:lineRule="auto"/>
        <w:ind w:firstLine="1440"/>
        <w:jc w:val="both"/>
      </w:pPr>
      <w:r>
        <w:t xml:space="preserve">(1)</w:t>
      </w:r>
      <w:r xml:space="preserve">
        <w:t> </w:t>
      </w:r>
      <w:r xml:space="preserve">
        <w:t> </w:t>
      </w:r>
      <w:r>
        <w:t xml:space="preserve">received as a loan during the coronavirus disease public health emergency from the United States Small Business Administration as part of a paycheck protection program; or</w:t>
      </w:r>
    </w:p>
    <w:p w:rsidR="003F3435" w:rsidRDefault="0032493E">
      <w:pPr>
        <w:spacing w:line="480" w:lineRule="auto"/>
        <w:ind w:firstLine="1440"/>
        <w:jc w:val="both"/>
      </w:pPr>
      <w:r>
        <w:t xml:space="preserve">(2)</w:t>
      </w:r>
      <w:r xml:space="preserve">
        <w:t> </w:t>
      </w:r>
      <w:r xml:space="preserve">
        <w:t> </w:t>
      </w:r>
      <w:r>
        <w:t xml:space="preserve">received under Subsection (a) if the health care institution returned or repaid the money to the federal government.</w:t>
      </w:r>
    </w:p>
    <w:p w:rsidR="003F3435" w:rsidRDefault="0032493E">
      <w:pPr>
        <w:spacing w:line="480" w:lineRule="auto"/>
        <w:ind w:firstLine="720"/>
        <w:jc w:val="both"/>
      </w:pPr>
      <w:r>
        <w:t xml:space="preserve">(c)</w:t>
      </w:r>
      <w:r xml:space="preserve">
        <w:t> </w:t>
      </w:r>
      <w:r xml:space="preserve">
        <w:t> </w:t>
      </w:r>
      <w:r>
        <w:t xml:space="preserve">Each quarter, the commission shall compile the information described by Subsection (a) into a written report provided to:</w:t>
      </w:r>
    </w:p>
    <w:p w:rsidR="003F3435" w:rsidRDefault="0032493E">
      <w:pPr>
        <w:spacing w:line="480" w:lineRule="auto"/>
        <w:ind w:firstLine="1440"/>
        <w:jc w:val="both"/>
      </w:pPr>
      <w:r>
        <w:t xml:space="preserve">(1)</w:t>
      </w:r>
      <w:r xml:space="preserve">
        <w:t> </w:t>
      </w:r>
      <w:r xml:space="preserve">
        <w:t> </w:t>
      </w:r>
      <w:r>
        <w:t xml:space="preserve">the</w:t>
      </w:r>
      <w:r xml:space="preserve">
        <w:t> </w:t>
      </w:r>
      <w:r xml:space="preserve">
        <w:t> </w:t>
      </w:r>
      <w:r>
        <w:t xml:space="preserve">governor, lieutenant governor, and speaker of the house of representatives;</w:t>
      </w:r>
    </w:p>
    <w:p w:rsidR="003F3435" w:rsidRDefault="0032493E">
      <w:pPr>
        <w:spacing w:line="480" w:lineRule="auto"/>
        <w:ind w:firstLine="1440"/>
        <w:jc w:val="both"/>
      </w:pPr>
      <w:r>
        <w:t xml:space="preserve">(2)</w:t>
      </w:r>
      <w:r xml:space="preserve">
        <w:t> </w:t>
      </w:r>
      <w:r xml:space="preserve">
        <w:t> </w:t>
      </w:r>
      <w:r>
        <w:t xml:space="preserve">the Legislative Budget Board; and</w:t>
      </w:r>
    </w:p>
    <w:p w:rsidR="003F3435" w:rsidRDefault="0032493E">
      <w:pPr>
        <w:spacing w:line="480" w:lineRule="auto"/>
        <w:ind w:firstLine="1440"/>
        <w:jc w:val="both"/>
      </w:pPr>
      <w:r>
        <w:t xml:space="preserve">(3)</w:t>
      </w:r>
      <w:r xml:space="preserve">
        <w:t> </w:t>
      </w:r>
      <w:r xml:space="preserve">
        <w:t> </w:t>
      </w:r>
      <w:r>
        <w:t xml:space="preserve">the standing committees of the legislature with primary jurisdiction over state finance and public health.</w:t>
      </w:r>
    </w:p>
    <w:p w:rsidR="003F3435" w:rsidRDefault="0032493E">
      <w:pPr>
        <w:spacing w:line="480" w:lineRule="auto"/>
        <w:ind w:firstLine="720"/>
        <w:jc w:val="both"/>
      </w:pPr>
      <w:r>
        <w:t xml:space="preserve">(d)</w:t>
      </w:r>
      <w:r xml:space="preserve">
        <w:t> </w:t>
      </w:r>
      <w:r xml:space="preserve">
        <w:t> </w:t>
      </w:r>
      <w:r>
        <w:t xml:space="preserve">The commission shall establish procedures for health care institutions to report the information required under Subsection (a). In establishing the procedures, the commission shall to the extent practicable:</w:t>
      </w:r>
    </w:p>
    <w:p w:rsidR="003F3435" w:rsidRDefault="0032493E">
      <w:pPr>
        <w:spacing w:line="480" w:lineRule="auto"/>
        <w:ind w:firstLine="1440"/>
        <w:jc w:val="both"/>
      </w:pPr>
      <w:r>
        <w:t xml:space="preserve">(1)</w:t>
      </w:r>
      <w:r xml:space="preserve">
        <w:t> </w:t>
      </w:r>
      <w:r xml:space="preserve">
        <w:t> </w:t>
      </w:r>
      <w:r>
        <w:t xml:space="preserve">minimize duplication of reporting by institutions to the commission; and</w:t>
      </w:r>
    </w:p>
    <w:p w:rsidR="003F3435" w:rsidRDefault="0032493E">
      <w:pPr>
        <w:spacing w:line="480" w:lineRule="auto"/>
        <w:ind w:firstLine="1440"/>
        <w:jc w:val="both"/>
      </w:pPr>
      <w:r>
        <w:t xml:space="preserve">(2)</w:t>
      </w:r>
      <w:r xml:space="preserve">
        <w:t> </w:t>
      </w:r>
      <w:r xml:space="preserve">
        <w:t> </w:t>
      </w:r>
      <w:r>
        <w:t xml:space="preserve">avoid requiring institutions to report information that is duplicative of information that institutions are required to report to the federal government.</w:t>
      </w:r>
    </w:p>
    <w:p w:rsidR="003F3435" w:rsidRDefault="0032493E">
      <w:pPr>
        <w:spacing w:line="480" w:lineRule="auto"/>
        <w:jc w:val="both"/>
      </w:pPr>
      <w:r>
        <w:t xml:space="preserve">Added by Acts 2021, 87th Leg., R.S., Ch. 588 (S.B. </w:t>
      </w:r>
      <w:hyperlink w:docLocation="table" r:id="rId15">
        <w:r>
          <w:rPr>
            <w:rStyle w:val="Hyperlink"/>
          </w:rPr>
          <w:t>809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81A.003.</w:t>
      </w:r>
      <w:r xml:space="preserve">
        <w:t> </w:t>
      </w:r>
      <w:r xml:space="preserve">
        <w:t> </w:t>
      </w:r>
      <w:r>
        <w:t xml:space="preserve">DISCIPLINARY ACTION BY LICENSING AUTHORITY.</w:t>
      </w:r>
      <w:r xml:space="preserve">
        <w:t> </w:t>
      </w:r>
      <w:r xml:space="preserve">
        <w:t> </w:t>
      </w:r>
      <w:r>
        <w:t xml:space="preserve">The appropriate licensing authority may take disciplinary action against a health care institution that violates this chapter as if the institution violated an applicable licensing law.</w:t>
      </w:r>
    </w:p>
    <w:p w:rsidR="003F3435" w:rsidRDefault="0032493E">
      <w:pPr>
        <w:spacing w:line="480" w:lineRule="auto"/>
        <w:jc w:val="both"/>
      </w:pPr>
      <w:r>
        <w:t xml:space="preserve">Added by Acts 2021, 87th Leg., R.S., Ch. 588 (S.B. </w:t>
      </w:r>
      <w:hyperlink w:docLocation="table" r:id="rId16">
        <w:r>
          <w:rPr>
            <w:rStyle w:val="Hyperlink"/>
          </w:rPr>
          <w:t>809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81A.004.</w:t>
      </w:r>
      <w:r xml:space="preserve">
        <w:t> </w:t>
      </w:r>
      <w:r xml:space="preserve">
        <w:t> </w:t>
      </w:r>
      <w:r>
        <w:t xml:space="preserve">EXPIRATION.</w:t>
      </w:r>
      <w:r xml:space="preserve">
        <w:t> </w:t>
      </w:r>
      <w:r xml:space="preserve">
        <w:t> </w:t>
      </w:r>
      <w:r>
        <w:t xml:space="preserve">This chapter expires September 1, 2023.</w:t>
      </w:r>
    </w:p>
    <w:p w:rsidR="003F3435" w:rsidRDefault="0032493E">
      <w:pPr>
        <w:spacing w:line="480" w:lineRule="auto"/>
        <w:jc w:val="both"/>
      </w:pPr>
      <w:r>
        <w:t xml:space="preserve">Added by Acts 2021, 87th Leg., R.S., Ch. 588 (S.B. </w:t>
      </w:r>
      <w:hyperlink w:docLocation="table" r:id="rId17">
        <w:r>
          <w:rPr>
            <w:rStyle w:val="Hyperlink"/>
          </w:rPr>
          <w:t>809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809F.HTM" TargetMode="External" Id="rId14" /><Relationship Type="http://schemas.openxmlformats.org/officeDocument/2006/relationships/hyperlink" Target="http://www.legis.state.tx.us/tlodocs/87R/billtext/html/SB00809F.HTM" TargetMode="External" Id="rId15" /><Relationship Type="http://schemas.openxmlformats.org/officeDocument/2006/relationships/hyperlink" Target="http://www.legis.state.tx.us/tlodocs/87R/billtext/html/SB00809F.HTM" TargetMode="External" Id="rId16" /><Relationship Type="http://schemas.openxmlformats.org/officeDocument/2006/relationships/hyperlink" Target="http://www.legis.state.tx.us/tlodocs/87R/billtext/html/SB0080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