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HEALTH AND SAFETY CODE</w:t>
      </w:r>
    </w:p>
    <w:p w:rsidR="003F3435" w:rsidRDefault="0032493E">
      <w:pPr>
        <w:spacing w:line="480" w:lineRule="auto"/>
        <w:jc w:val="center"/>
      </w:pPr>
      <w:r>
        <w:t xml:space="preserve">TITLE 2. HEALTH</w:t>
      </w:r>
    </w:p>
    <w:p w:rsidR="003F3435" w:rsidRDefault="0032493E">
      <w:pPr>
        <w:spacing w:line="480" w:lineRule="auto"/>
        <w:jc w:val="center"/>
      </w:pPr>
      <w:r>
        <w:t xml:space="preserve">SUBTITLE D.  PREVENTION, CONTROL, AND REPORTS OF DISEASES; PUBLIC HEALTH DISASTERS AND EMERGENCIES</w:t>
      </w:r>
    </w:p>
    <w:p w:rsidR="003F3435" w:rsidRDefault="0032493E">
      <w:pPr>
        <w:spacing w:line="480" w:lineRule="auto"/>
        <w:jc w:val="center"/>
      </w:pPr>
      <w:r>
        <w:t xml:space="preserve">CHAPTER 95A.  REPORTS ON PREVENTION AND TREATMENT OF DIABETES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95A.001.</w:t>
      </w:r>
      <w:r xml:space="preserve">
        <w:t> </w:t>
      </w:r>
      <w:r xml:space="preserve">
        <w:t> </w:t>
      </w:r>
      <w:r>
        <w:t xml:space="preserve">DEFINITION.</w:t>
      </w:r>
      <w:r xml:space="preserve">
        <w:t> </w:t>
      </w:r>
      <w:r xml:space="preserve">
        <w:t> </w:t>
      </w:r>
      <w:r>
        <w:t xml:space="preserve">In this chapter, "council" means the Texas Diabetes Council.</w:t>
      </w:r>
    </w:p>
    <w:p w:rsidR="003F3435" w:rsidRDefault="0032493E">
      <w:pPr>
        <w:spacing w:line="480" w:lineRule="auto"/>
        <w:jc w:val="both"/>
      </w:pPr>
      <w:r>
        <w:t xml:space="preserve">Added by Acts 2011, 82nd Leg., R.S., Ch. 409 (S.B. </w:t>
      </w:r>
      <w:hyperlink w:docLocation="table" r:id="rId14">
        <w:r>
          <w:rPr>
            <w:rStyle w:val="Hyperlink"/>
          </w:rPr>
          <w:t>796</w:t>
        </w:r>
      </w:hyperlink>
      <w:r>
        <w:t xml:space="preserve">), Sec. 1, eff. September 1, 2011.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2015, 84th Leg., R.S., Ch. 1 (S.B. </w:t>
      </w:r>
      <w:hyperlink w:docLocation="table" r:id="rId15">
        <w:r>
          <w:rPr>
            <w:rStyle w:val="Hyperlink"/>
          </w:rPr>
          <w:t>219</w:t>
        </w:r>
      </w:hyperlink>
      <w:r>
        <w:t xml:space="preserve">), Sec. 3.0331, eff. April 2,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95A.002.</w:t>
      </w:r>
      <w:r xml:space="preserve">
        <w:t> </w:t>
      </w:r>
      <w:r xml:space="preserve">
        <w:t> </w:t>
      </w:r>
      <w:r>
        <w:t xml:space="preserve">BIENNIAL REPORT ON COMMISSION'S PRIORITIES FOR ADDRESSING DIABETES.  (a)</w:t>
      </w:r>
      <w:r xml:space="preserve">
        <w:t> </w:t>
      </w:r>
      <w:r xml:space="preserve">
        <w:t> </w:t>
      </w:r>
      <w:r>
        <w:t xml:space="preserve">The commission, in coordination with the council, shall prepare a biennial report that identifies the commission's priorities for addressing diabetes within the Medicaid population.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Not later than December 1 of each even-numbered year, the commission shall submit the report to the legislature and the governor.</w:t>
      </w:r>
    </w:p>
    <w:p w:rsidR="003F3435" w:rsidRDefault="0032493E">
      <w:pPr>
        <w:spacing w:line="480" w:lineRule="auto"/>
        <w:jc w:val="both"/>
      </w:pPr>
      <w:r>
        <w:t xml:space="preserve">Added by Acts 2011, 82nd Leg., R.S., Ch. 409 (S.B. </w:t>
      </w:r>
      <w:hyperlink w:docLocation="table" r:id="rId16">
        <w:r>
          <w:rPr>
            <w:rStyle w:val="Hyperlink"/>
          </w:rPr>
          <w:t>796</w:t>
        </w:r>
      </w:hyperlink>
      <w:r>
        <w:t xml:space="preserve">), Sec. 1, eff. September 1, 2011.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2R/billtext/html/SB00796F.HTM" TargetMode="External" Id="rId14" /><Relationship Type="http://schemas.openxmlformats.org/officeDocument/2006/relationships/hyperlink" Target="http://capitol.texas.gov/tlodocs/84R/billtext/html/SB00219F.HTM" TargetMode="External" Id="rId15" /><Relationship Type="http://schemas.openxmlformats.org/officeDocument/2006/relationships/hyperlink" Target="http://capitol.texas.gov/tlodocs/82R/billtext/html/SB00796F.HTM" TargetMode="External" Id="rId1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