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INSURANCE CODE</w:t>
      </w:r>
    </w:p>
    <w:p w:rsidR="003F3435" w:rsidRDefault="0032493E">
      <w:pPr>
        <w:spacing w:line="480" w:lineRule="auto"/>
        <w:jc w:val="center"/>
      </w:pPr>
      <w:r>
        <w:t xml:space="preserve">TITLE 8. HEALTH INSURANCE AND OTHER HEALTH COVERAGES</w:t>
      </w:r>
    </w:p>
    <w:p w:rsidR="003F3435" w:rsidRDefault="0032493E">
      <w:pPr>
        <w:spacing w:line="480" w:lineRule="auto"/>
        <w:jc w:val="center"/>
      </w:pPr>
      <w:r>
        <w:t xml:space="preserve">SUBTITLE A. HEALTH COVERAGE IN GENERAL</w:t>
      </w:r>
    </w:p>
    <w:p w:rsidR="003F3435" w:rsidRDefault="0032493E">
      <w:pPr>
        <w:spacing w:line="480" w:lineRule="auto"/>
        <w:jc w:val="center"/>
      </w:pPr>
      <w:r>
        <w:t xml:space="preserve">CHAPTER 1216.  OUT-OF-COUNTRY COVERAGE PROHIBITED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1216.001.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"Enrollee" means an individual entitled to coverage under a health benefit plan.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"Foreign country" means a governmental unit other than: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United States;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state, district, commonwealth, territory, or insular possession of the United States;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Panama Canal Zone;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the Trust Territory of the Pacific Islands.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"Health care service" means a service to diagnose, prevent, alleviate, cure, or heal a health condition, sickness, or injury that is provided to an enrollee by a physician or other health care provider.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1322 (S.B. </w:t>
      </w:r>
      <w:hyperlink w:docLocation="table" r:id="rId14">
        <w:r>
          <w:rPr>
            <w:rStyle w:val="Hyperlink"/>
          </w:rPr>
          <w:t>1391</w:t>
        </w:r>
      </w:hyperlink>
      <w:r>
        <w:t xml:space="preserve">), Sec. 1, eff. September 1, 2007.</w:t>
      </w:r>
    </w:p>
    <w:p w:rsidR="003F3435" w:rsidRDefault="0032493E">
      <w:pPr>
        <w:spacing w:line="480" w:lineRule="auto"/>
        <w:jc w:val="both"/>
      </w:pPr>
      <w:r>
        <w:t xml:space="preserve">Renumbered from Insurance Code, Section </w:t>
      </w:r>
      <w:r>
        <w:t xml:space="preserve">1215.001</w:t>
      </w:r>
      <w:r>
        <w:t xml:space="preserve"> by Acts 2009, 81st Leg., R.S., Ch. 87 (S.B. </w:t>
      </w:r>
      <w:hyperlink w:docLocation="table" r:id="rId15">
        <w:r>
          <w:rPr>
            <w:rStyle w:val="Hyperlink"/>
          </w:rPr>
          <w:t>1969</w:t>
        </w:r>
      </w:hyperlink>
      <w:r>
        <w:t xml:space="preserve">), Sec. 27.001(62), eff. September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1216.002.</w:t>
      </w:r>
      <w:r xml:space="preserve">
        <w:t> </w:t>
      </w:r>
      <w:r xml:space="preserve">
        <w:t> </w:t>
      </w:r>
      <w:r>
        <w:t xml:space="preserve">APPLICABILITY OF CHAPTER.  (a)  This chapter applies only to a health benefit plan that provides benefits for health care services, including medical or surgical expenses, incurred as a result of a health condition, accident, or sickness, including: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an individual, group, blanket, or franchise insurance policy or insurance agreement, a group hospital service contract, or an individual or group evidence of coverage that is offered by: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an insurance company;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group hospital service corporation operating under Chapter </w:t>
      </w:r>
      <w:r>
        <w:t xml:space="preserve">842</w:t>
      </w:r>
      <w:r>
        <w:t xml:space="preserve">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fraternal benefit society operating under Chapter </w:t>
      </w:r>
      <w:r>
        <w:t xml:space="preserve">885</w:t>
      </w:r>
      <w:r>
        <w:t xml:space="preserve">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a stipulated premium company operating under Chapter </w:t>
      </w:r>
      <w:r>
        <w:t xml:space="preserve">884</w:t>
      </w:r>
      <w:r>
        <w:t xml:space="preserve">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a health maintenance organization operating under Chapter </w:t>
      </w:r>
      <w:r>
        <w:t xml:space="preserve">843</w:t>
      </w:r>
      <w:r>
        <w:t xml:space="preserve">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to the extent permitted by the Employee Retirement Income Security Act of 1974 (29 U.S.C. Section 1001 et seq.), a health benefit plan that is offered by: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multiple employer welfare arrangement as defined by Section 3 of that Act;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another analogous benefit arrangement.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For purposes of Subsection (a), a health benefit plan includes a consumer choice of benefits plan issued under Chapter </w:t>
      </w:r>
      <w:r>
        <w:t xml:space="preserve">1507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1322 (S.B. </w:t>
      </w:r>
      <w:hyperlink w:docLocation="table" r:id="rId16">
        <w:r>
          <w:rPr>
            <w:rStyle w:val="Hyperlink"/>
          </w:rPr>
          <w:t>1391</w:t>
        </w:r>
      </w:hyperlink>
      <w:r>
        <w:t xml:space="preserve">), Sec. 1, eff. September 1, 2007.</w:t>
      </w:r>
    </w:p>
    <w:p w:rsidR="003F3435" w:rsidRDefault="0032493E">
      <w:pPr>
        <w:spacing w:line="480" w:lineRule="auto"/>
        <w:jc w:val="both"/>
      </w:pPr>
      <w:r>
        <w:t xml:space="preserve">Renumbered from Insurance Code, Section </w:t>
      </w:r>
      <w:r>
        <w:t xml:space="preserve">1215.002</w:t>
      </w:r>
      <w:r>
        <w:t xml:space="preserve"> by Acts 2009, 81st Leg., R.S., Ch. 87 (S.B. </w:t>
      </w:r>
      <w:hyperlink w:docLocation="table" r:id="rId17">
        <w:r>
          <w:rPr>
            <w:rStyle w:val="Hyperlink"/>
          </w:rPr>
          <w:t>1969</w:t>
        </w:r>
      </w:hyperlink>
      <w:r>
        <w:t xml:space="preserve">), Sec. 27.001(62), eff. September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1216.003.</w:t>
      </w:r>
      <w:r xml:space="preserve">
        <w:t> </w:t>
      </w:r>
      <w:r xml:space="preserve">
        <w:t> </w:t>
      </w:r>
      <w:r>
        <w:t xml:space="preserve">EXCEPTION.  This chapter does not apply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plan that provides coverage: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only for a specified disease;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only for accidental death or dismemberment;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for wages or payments in lieu of wages for a period during which an employee is absent from work because of sickness or injury;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as a supplement to a liability insurance policy;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only for dental or vision care;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(F)</w:t>
      </w:r>
      <w:r xml:space="preserve">
        <w:t> </w:t>
      </w:r>
      <w:r xml:space="preserve">
        <w:t> </w:t>
      </w:r>
      <w:r>
        <w:t xml:space="preserve">only for indemnity for hospital confinement;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(G)</w:t>
      </w:r>
      <w:r xml:space="preserve">
        <w:t> </w:t>
      </w:r>
      <w:r xml:space="preserve">
        <w:t> </w:t>
      </w:r>
      <w:r>
        <w:t xml:space="preserve">only for health care services provided to an enrollee while the enrollee is traveling to, visiting, or residing in a foreign country;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Medicare supplemental policy as defined by Section 1882(g)(1), Social Security Act (42 U.S.C. Section 1395ss);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workers' compensation insurance policy;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medical payment insurance coverage provided under a motor vehicle insurance policy;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a long-term care insurance policy, including a nursing home fixed indemnity policy, unless the commissioner determines that the policy provides benefit coverage so comprehensive that the policy is a health benefit plan as described by Section </w:t>
      </w:r>
      <w:r>
        <w:t xml:space="preserve">1216.002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1322 (S.B. </w:t>
      </w:r>
      <w:hyperlink w:docLocation="table" r:id="rId18">
        <w:r>
          <w:rPr>
            <w:rStyle w:val="Hyperlink"/>
          </w:rPr>
          <w:t>1391</w:t>
        </w:r>
      </w:hyperlink>
      <w:r>
        <w:t xml:space="preserve">), Sec. 1, eff. September 1, 2007.</w:t>
      </w:r>
    </w:p>
    <w:p w:rsidR="003F3435" w:rsidRDefault="0032493E">
      <w:pPr>
        <w:spacing w:line="480" w:lineRule="auto"/>
        <w:jc w:val="both"/>
      </w:pPr>
      <w:r>
        <w:t xml:space="preserve">Renumbered from Insurance Code, Section </w:t>
      </w:r>
      <w:r>
        <w:t xml:space="preserve">1215.003</w:t>
      </w:r>
      <w:r>
        <w:t xml:space="preserve"> by Acts 2009, 81st Leg., R.S., Ch. 87 (S.B. </w:t>
      </w:r>
      <w:hyperlink w:docLocation="table" r:id="rId19">
        <w:r>
          <w:rPr>
            <w:rStyle w:val="Hyperlink"/>
          </w:rPr>
          <w:t>1969</w:t>
        </w:r>
      </w:hyperlink>
      <w:r>
        <w:t xml:space="preserve">), Sec. 27.001(62), eff. September 1, 2009.</w:t>
      </w:r>
    </w:p>
    <w:p w:rsidR="003F3435" w:rsidRDefault="0032493E">
      <w:pPr>
        <w:spacing w:line="480" w:lineRule="auto"/>
        <w:jc w:val="both"/>
      </w:pPr>
      <w:r>
        <w:t xml:space="preserve">Renumbered from Insurance Code, Section </w:t>
      </w:r>
      <w:r>
        <w:t xml:space="preserve">1215.003</w:t>
      </w:r>
      <w:r>
        <w:t xml:space="preserve"> and amended by Acts 2009, 81st Leg., R.S., Ch. 87 (S.B. </w:t>
      </w:r>
      <w:hyperlink w:docLocation="table" r:id="rId20">
        <w:r>
          <w:rPr>
            <w:rStyle w:val="Hyperlink"/>
          </w:rPr>
          <w:t>1969</w:t>
        </w:r>
      </w:hyperlink>
      <w:r>
        <w:t xml:space="preserve">), Sec. 27.002(12), eff. September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1216.004.</w:t>
      </w:r>
      <w:r xml:space="preserve">
        <w:t> </w:t>
      </w:r>
      <w:r xml:space="preserve">
        <w:t> </w:t>
      </w:r>
      <w:r>
        <w:t xml:space="preserve">OUT-OF-COUNTRY CARE PROHIBITED.  A health benefit plan issuer may not issue or offer for sale in this state a health benefit plan that requires an enrollee to travel to a foreign country to receive a particular health care service under the health benefit plan.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1322 (S.B. </w:t>
      </w:r>
      <w:hyperlink w:docLocation="table" r:id="rId21">
        <w:r>
          <w:rPr>
            <w:rStyle w:val="Hyperlink"/>
          </w:rPr>
          <w:t>1391</w:t>
        </w:r>
      </w:hyperlink>
      <w:r>
        <w:t xml:space="preserve">), Sec. 1, eff. September 1, 2007.</w:t>
      </w:r>
    </w:p>
    <w:p w:rsidR="003F3435" w:rsidRDefault="0032493E">
      <w:pPr>
        <w:spacing w:line="480" w:lineRule="auto"/>
        <w:jc w:val="both"/>
      </w:pPr>
      <w:r>
        <w:t xml:space="preserve">Renumbered from Insurance Code, Section </w:t>
      </w:r>
      <w:r>
        <w:t xml:space="preserve">1215.004</w:t>
      </w:r>
      <w:r>
        <w:t xml:space="preserve"> by Acts 2009, 81st Leg., R.S., Ch. 87 (S.B. </w:t>
      </w:r>
      <w:hyperlink w:docLocation="table" r:id="rId22">
        <w:r>
          <w:rPr>
            <w:rStyle w:val="Hyperlink"/>
          </w:rPr>
          <w:t>1969</w:t>
        </w:r>
      </w:hyperlink>
      <w:r>
        <w:t xml:space="preserve">), Sec. 27.001(62), eff. September 1, 2009.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0R/billtext/html/SB01391F.HTM" TargetMode="External" Id="rId14" /><Relationship Type="http://schemas.openxmlformats.org/officeDocument/2006/relationships/hyperlink" Target="http://capitol.texas.gov/tlodocs/81R/billtext/html/SB01969F.HTM" TargetMode="External" Id="rId15" /><Relationship Type="http://schemas.openxmlformats.org/officeDocument/2006/relationships/hyperlink" Target="http://capitol.texas.gov/tlodocs/80R/billtext/html/SB01391F.HTM" TargetMode="External" Id="rId16" /><Relationship Type="http://schemas.openxmlformats.org/officeDocument/2006/relationships/hyperlink" Target="http://capitol.texas.gov/tlodocs/81R/billtext/html/SB01969F.HTM" TargetMode="External" Id="rId17" /><Relationship Type="http://schemas.openxmlformats.org/officeDocument/2006/relationships/hyperlink" Target="http://capitol.texas.gov/tlodocs/80R/billtext/html/SB01391F.HTM" TargetMode="External" Id="rId18" /><Relationship Type="http://schemas.openxmlformats.org/officeDocument/2006/relationships/hyperlink" Target="http://capitol.texas.gov/tlodocs/81R/billtext/html/SB01969F.HTM" TargetMode="External" Id="rId19" /><Relationship Type="http://schemas.openxmlformats.org/officeDocument/2006/relationships/hyperlink" Target="http://capitol.texas.gov/tlodocs/81R/billtext/html/SB01969F.HTM" TargetMode="External" Id="rId20" /><Relationship Type="http://schemas.openxmlformats.org/officeDocument/2006/relationships/hyperlink" Target="http://capitol.texas.gov/tlodocs/80R/billtext/html/SB01391F.HTM" TargetMode="External" Id="rId21" /><Relationship Type="http://schemas.openxmlformats.org/officeDocument/2006/relationships/hyperlink" Target="http://capitol.texas.gov/tlodocs/81R/billtext/html/SB01969F.HTM" TargetMode="Externa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