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C. MANAGED CARE</w:t>
      </w:r>
    </w:p>
    <w:p w:rsidR="003F3435" w:rsidRDefault="0032493E">
      <w:pPr>
        <w:spacing w:line="480" w:lineRule="auto"/>
        <w:jc w:val="center"/>
      </w:pPr>
      <w:r>
        <w:t xml:space="preserve">CHAPTER 1274.  ELECTRONIC TRANSMISSION OF ELIGIBILITY AND PAYMENT STATUS</w:t>
      </w:r>
    </w:p>
    <w:p w:rsidR="003F3435" w:rsidRDefault="0032493E">
      <w:pPr>
        <w:spacing w:line="480" w:lineRule="auto"/>
        <w:jc w:val="both"/>
      </w:pPr>
      <w:r>
        <w:t xml:space="preserve">                </w:t>
      </w:r>
    </w:p>
    <w:p w:rsidR="003F3435" w:rsidRDefault="0032493E">
      <w:pPr>
        <w:spacing w:line="480" w:lineRule="auto"/>
        <w:ind w:firstLine="720"/>
        <w:jc w:val="both"/>
      </w:pPr>
      <w:r>
        <w:t xml:space="preserve">Sec. 1274.001.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"Enrollee" means an individual who is eligible for coverage under a health benefit plan, including a covered dependent.</w:t>
      </w:r>
    </w:p>
    <w:p w:rsidR="003F3435" w:rsidRDefault="0032493E">
      <w:pPr>
        <w:spacing w:line="480" w:lineRule="auto"/>
        <w:ind w:firstLine="1440"/>
        <w:jc w:val="both"/>
      </w:pPr>
      <w:r>
        <w:t xml:space="preserve">(2)</w:t>
      </w:r>
      <w:r xml:space="preserve">
        <w:t> </w:t>
      </w:r>
      <w:r xml:space="preserve">
        <w:t> </w:t>
      </w:r>
      <w:r>
        <w:t xml:space="preserve">"Health benefit plan" means a group, blanket, or franchise insurance policy, a certificate issued under a group policy, a group hospital service contract, or a group subscriber contract or evidence of coverage issued by a health maintenance organization that provides benefits for health care services.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accident-only or disability income insurance coverage or a combination of accident-only and disability income insurance coverage;</w:t>
      </w:r>
    </w:p>
    <w:p w:rsidR="003F3435" w:rsidRDefault="0032493E">
      <w:pPr>
        <w:spacing w:line="480" w:lineRule="auto"/>
        <w:ind w:firstLine="2160"/>
        <w:jc w:val="both"/>
      </w:pPr>
      <w:r>
        <w:t xml:space="preserve">(B)</w:t>
      </w:r>
      <w:r xml:space="preserve">
        <w:t> </w:t>
      </w:r>
      <w:r xml:space="preserve">
        <w:t> </w:t>
      </w:r>
      <w:r>
        <w:t xml:space="preserve">credit-only insurance coverage;</w:t>
      </w:r>
    </w:p>
    <w:p w:rsidR="003F3435" w:rsidRDefault="0032493E">
      <w:pPr>
        <w:spacing w:line="480" w:lineRule="auto"/>
        <w:ind w:firstLine="2160"/>
        <w:jc w:val="both"/>
      </w:pPr>
      <w:r>
        <w:t xml:space="preserve">(C)</w:t>
      </w:r>
      <w:r xml:space="preserve">
        <w:t> </w:t>
      </w:r>
      <w:r xml:space="preserve">
        <w:t> </w:t>
      </w:r>
      <w:r>
        <w:t xml:space="preserve">disability insurance coverage;</w:t>
      </w:r>
    </w:p>
    <w:p w:rsidR="003F3435" w:rsidRDefault="0032493E">
      <w:pPr>
        <w:spacing w:line="480" w:lineRule="auto"/>
        <w:ind w:firstLine="2160"/>
        <w:jc w:val="both"/>
      </w:pPr>
      <w:r>
        <w:t xml:space="preserve">(D)</w:t>
      </w:r>
      <w:r xml:space="preserve">
        <w:t> </w:t>
      </w:r>
      <w:r xml:space="preserve">
        <w:t> </w:t>
      </w:r>
      <w:r>
        <w:t xml:space="preserve">coverage only for a specified disease or illness;</w:t>
      </w:r>
    </w:p>
    <w:p w:rsidR="003F3435" w:rsidRDefault="0032493E">
      <w:pPr>
        <w:spacing w:line="480" w:lineRule="auto"/>
        <w:ind w:firstLine="2160"/>
        <w:jc w:val="both"/>
      </w:pPr>
      <w:r>
        <w:t xml:space="preserve">(E)</w:t>
      </w:r>
      <w:r xml:space="preserve">
        <w:t> </w:t>
      </w:r>
      <w:r xml:space="preserve">
        <w:t> </w:t>
      </w:r>
      <w:r>
        <w:t xml:space="preserve">Medicare services under a federal contract;</w:t>
      </w:r>
    </w:p>
    <w:p w:rsidR="003F3435" w:rsidRDefault="0032493E">
      <w:pPr>
        <w:spacing w:line="480" w:lineRule="auto"/>
        <w:ind w:firstLine="2160"/>
        <w:jc w:val="both"/>
      </w:pPr>
      <w:r>
        <w:t xml:space="preserve">(F)</w:t>
      </w:r>
      <w:r xml:space="preserve">
        <w:t> </w:t>
      </w:r>
      <w:r xml:space="preserve">
        <w:t> </w:t>
      </w:r>
      <w:r>
        <w:t xml:space="preserve">Medicare supplement and Medicare Select policies regulated in accordance with federal law;</w:t>
      </w:r>
    </w:p>
    <w:p w:rsidR="003F3435" w:rsidRDefault="0032493E">
      <w:pPr>
        <w:spacing w:line="480" w:lineRule="auto"/>
        <w:ind w:firstLine="2160"/>
        <w:jc w:val="both"/>
      </w:pPr>
      <w:r>
        <w:t xml:space="preserve">(G)</w:t>
      </w:r>
      <w:r xml:space="preserve">
        <w:t> </w:t>
      </w:r>
      <w:r xml:space="preserve">
        <w:t> </w:t>
      </w:r>
      <w:r>
        <w:t xml:space="preserve">long-term care coverage or benefits, nursing home care coverage or benefits, home health care coverage or benefits, community-based care coverage or benefits, or any combination of those coverages or benefits;</w:t>
      </w:r>
    </w:p>
    <w:p w:rsidR="003F3435" w:rsidRDefault="0032493E">
      <w:pPr>
        <w:spacing w:line="480" w:lineRule="auto"/>
        <w:ind w:firstLine="2160"/>
        <w:jc w:val="both"/>
      </w:pPr>
      <w:r>
        <w:t xml:space="preserve">(H)</w:t>
      </w:r>
      <w:r xml:space="preserve">
        <w:t> </w:t>
      </w:r>
      <w:r xml:space="preserve">
        <w:t> </w:t>
      </w:r>
      <w:r>
        <w:t xml:space="preserve">coverage that provides limited-scope dental or vision benefits;</w:t>
      </w:r>
    </w:p>
    <w:p w:rsidR="003F3435" w:rsidRDefault="0032493E">
      <w:pPr>
        <w:spacing w:line="480" w:lineRule="auto"/>
        <w:ind w:firstLine="2160"/>
        <w:jc w:val="both"/>
      </w:pPr>
      <w:r>
        <w:t xml:space="preserve">(I)</w:t>
      </w:r>
      <w:r xml:space="preserve">
        <w:t> </w:t>
      </w:r>
      <w:r xml:space="preserve">
        <w:t> </w:t>
      </w:r>
      <w:r>
        <w:t xml:space="preserve">coverage provided by a single service health maintenance organization;</w:t>
      </w:r>
    </w:p>
    <w:p w:rsidR="003F3435" w:rsidRDefault="0032493E">
      <w:pPr>
        <w:spacing w:line="480" w:lineRule="auto"/>
        <w:ind w:firstLine="2160"/>
        <w:jc w:val="both"/>
      </w:pPr>
      <w:r>
        <w:t xml:space="preserve">(J)</w:t>
      </w:r>
      <w:r xml:space="preserve">
        <w:t> </w:t>
      </w:r>
      <w:r xml:space="preserve">
        <w:t> </w:t>
      </w:r>
      <w:r>
        <w:t xml:space="preserve">coverage issued as a supplement to liability insurance;</w:t>
      </w:r>
    </w:p>
    <w:p w:rsidR="003F3435" w:rsidRDefault="0032493E">
      <w:pPr>
        <w:spacing w:line="480" w:lineRule="auto"/>
        <w:ind w:firstLine="2160"/>
        <w:jc w:val="both"/>
      </w:pPr>
      <w:r>
        <w:t xml:space="preserve">(K)</w:t>
      </w:r>
      <w:r xml:space="preserve">
        <w:t> </w:t>
      </w:r>
      <w:r xml:space="preserve">
        <w:t> </w:t>
      </w:r>
      <w:r>
        <w:t xml:space="preserve">workers' compensation insurance coverage or similar insurance coverage;</w:t>
      </w:r>
    </w:p>
    <w:p w:rsidR="003F3435" w:rsidRDefault="0032493E">
      <w:pPr>
        <w:spacing w:line="480" w:lineRule="auto"/>
        <w:ind w:firstLine="2160"/>
        <w:jc w:val="both"/>
      </w:pPr>
      <w:r>
        <w:t xml:space="preserve">(L)</w:t>
      </w:r>
      <w:r xml:space="preserve">
        <w:t> </w:t>
      </w:r>
      <w:r xml:space="preserve">
        <w:t> </w:t>
      </w:r>
      <w:r>
        <w:t xml:space="preserve">automobile medical payment insurance coverage;</w:t>
      </w:r>
    </w:p>
    <w:p w:rsidR="003F3435" w:rsidRDefault="0032493E">
      <w:pPr>
        <w:spacing w:line="480" w:lineRule="auto"/>
        <w:ind w:firstLine="2160"/>
        <w:jc w:val="both"/>
      </w:pPr>
      <w:r>
        <w:t xml:space="preserve">(M)</w:t>
      </w:r>
      <w:r xml:space="preserve">
        <w:t> </w:t>
      </w:r>
      <w:r xml:space="preserve">
        <w:t> </w:t>
      </w:r>
      <w:r>
        <w:t xml:space="preserve">a jointly managed trust authorized under 29 U.S.C. Section 141 et seq. that contains a plan of benefits for employees that is negotiated in a collective bargaining agreement governing wages, hours, and working conditions of the employees that is authorized under 29 U.S.C. Section 157;</w:t>
      </w:r>
    </w:p>
    <w:p w:rsidR="003F3435" w:rsidRDefault="0032493E">
      <w:pPr>
        <w:spacing w:line="480" w:lineRule="auto"/>
        <w:ind w:firstLine="2160"/>
        <w:jc w:val="both"/>
      </w:pPr>
      <w:r>
        <w:t xml:space="preserve">(N)</w:t>
      </w:r>
      <w:r xml:space="preserve">
        <w:t> </w:t>
      </w:r>
      <w:r xml:space="preserve">
        <w:t> </w:t>
      </w:r>
      <w:r>
        <w:t xml:space="preserve">hospital indemnity or other fixed indemnity insurance coverage;</w:t>
      </w:r>
    </w:p>
    <w:p w:rsidR="003F3435" w:rsidRDefault="0032493E">
      <w:pPr>
        <w:spacing w:line="480" w:lineRule="auto"/>
        <w:ind w:firstLine="2160"/>
        <w:jc w:val="both"/>
      </w:pPr>
      <w:r>
        <w:t xml:space="preserve">(O)</w:t>
      </w:r>
      <w:r xml:space="preserve">
        <w:t> </w:t>
      </w:r>
      <w:r xml:space="preserve">
        <w:t> </w:t>
      </w:r>
      <w:r>
        <w:t xml:space="preserve">reinsurance contracts issued on a stop-loss, quota-share, or similar basis;</w:t>
      </w:r>
    </w:p>
    <w:p w:rsidR="003F3435" w:rsidRDefault="0032493E">
      <w:pPr>
        <w:spacing w:line="480" w:lineRule="auto"/>
        <w:ind w:firstLine="2160"/>
        <w:jc w:val="both"/>
      </w:pPr>
      <w:r>
        <w:t xml:space="preserve">(P)</w:t>
      </w:r>
      <w:r xml:space="preserve">
        <w:t> </w:t>
      </w:r>
      <w:r xml:space="preserve">
        <w:t> </w:t>
      </w:r>
      <w:r>
        <w:t xml:space="preserve">liability insurance coverage, including general liability insurance and automobile liability insurance coverage; or</w:t>
      </w:r>
    </w:p>
    <w:p w:rsidR="003F3435" w:rsidRDefault="0032493E">
      <w:pPr>
        <w:spacing w:line="480" w:lineRule="auto"/>
        <w:ind w:firstLine="2160"/>
        <w:jc w:val="both"/>
      </w:pPr>
      <w:r>
        <w:t xml:space="preserve">(Q)</w:t>
      </w:r>
      <w:r xml:space="preserve">
        <w:t> </w:t>
      </w:r>
      <w:r xml:space="preserve">
        <w:t> </w:t>
      </w:r>
      <w:r>
        <w:t xml:space="preserve">coverage that provides other limited benefits specified by federal regulations.</w:t>
      </w:r>
    </w:p>
    <w:p w:rsidR="003F3435" w:rsidRDefault="0032493E">
      <w:pPr>
        <w:spacing w:line="480" w:lineRule="auto"/>
        <w:ind w:firstLine="1440"/>
        <w:jc w:val="both"/>
      </w:pPr>
      <w:r>
        <w:t xml:space="preserve">(3)</w:t>
      </w:r>
      <w:r xml:space="preserve">
        <w:t> </w:t>
      </w:r>
      <w:r xml:space="preserve">
        <w:t> </w:t>
      </w:r>
      <w:r>
        <w:t xml:space="preserve">"Health benefit plan issuer" means a health maintenance organization operating under Chapter </w:t>
      </w:r>
      <w:r>
        <w:t xml:space="preserve">843</w:t>
      </w:r>
      <w:r>
        <w:t xml:space="preserve">, a preferred provider organization operating under Chapter </w:t>
      </w:r>
      <w:r>
        <w:t xml:space="preserve">1301</w:t>
      </w:r>
      <w:r>
        <w:t xml:space="preserve">, an approved nonprofit health corporation that holds a certificate of authority under Chapter </w:t>
      </w:r>
      <w:r>
        <w:t xml:space="preserve">844</w:t>
      </w:r>
      <w:r>
        <w:t xml:space="preserve">, and any other entity that issues a health benefit plan, including:</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fraternal benefit society operating under Chapter </w:t>
      </w:r>
      <w:r>
        <w:t xml:space="preserve">885</w:t>
      </w:r>
      <w:r>
        <w:t xml:space="preserve">; or</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(4)</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 person, other than a physician, who is licensed or otherwise authorized to provide a health care service in this state, including:</w:t>
      </w:r>
    </w:p>
    <w:p w:rsidR="003F3435" w:rsidRDefault="0032493E">
      <w:pPr>
        <w:spacing w:line="480" w:lineRule="auto"/>
        <w:ind w:firstLine="2880"/>
        <w:jc w:val="both"/>
      </w:pPr>
      <w:r>
        <w:t xml:space="preserve">(i)</w:t>
      </w:r>
      <w:r xml:space="preserve">
        <w:t> </w:t>
      </w:r>
      <w:r xml:space="preserve">
        <w:t> </w:t>
      </w:r>
      <w:r>
        <w:t xml:space="preserve">a pharmacist or dentist; or</w:t>
      </w:r>
    </w:p>
    <w:p w:rsidR="003F3435" w:rsidRDefault="0032493E">
      <w:pPr>
        <w:spacing w:line="480" w:lineRule="auto"/>
        <w:ind w:firstLine="2880"/>
        <w:jc w:val="both"/>
      </w:pPr>
      <w:r>
        <w:t xml:space="preserve">(ii)</w:t>
      </w:r>
      <w:r xml:space="preserve">
        <w:t> </w:t>
      </w:r>
      <w:r xml:space="preserve">
        <w:t> </w:t>
      </w:r>
      <w:r>
        <w:t xml:space="preserve">a pharmacy, hospital, or other institution or organization;</w:t>
      </w:r>
    </w:p>
    <w:p w:rsidR="003F3435" w:rsidRDefault="0032493E">
      <w:pPr>
        <w:spacing w:line="480" w:lineRule="auto"/>
        <w:ind w:firstLine="2160"/>
        <w:jc w:val="both"/>
      </w:pPr>
      <w:r>
        <w:t xml:space="preserve">(B)</w:t>
      </w:r>
      <w:r xml:space="preserve">
        <w:t> </w:t>
      </w:r>
      <w:r xml:space="preserve">
        <w:t> </w:t>
      </w:r>
      <w:r>
        <w:t xml:space="preserve">a person who is wholly owned or controlled by a provider or by a group of providers who are licensed or otherwise authorized to provide the same health care service; or</w:t>
      </w:r>
    </w:p>
    <w:p w:rsidR="003F3435" w:rsidRDefault="0032493E">
      <w:pPr>
        <w:spacing w:line="480" w:lineRule="auto"/>
        <w:ind w:firstLine="2160"/>
        <w:jc w:val="both"/>
      </w:pPr>
      <w:r>
        <w:t xml:space="preserve">(C)</w:t>
      </w:r>
      <w:r xml:space="preserve">
        <w:t> </w:t>
      </w:r>
      <w:r xml:space="preserve">
        <w:t> </w:t>
      </w:r>
      <w:r>
        <w:t xml:space="preserve">a person who is wholly owned or controlled by one or more hospitals and physicians, including a physician-hospital organization.</w:t>
      </w:r>
    </w:p>
    <w:p w:rsidR="003F3435" w:rsidRDefault="0032493E">
      <w:pPr>
        <w:spacing w:line="480" w:lineRule="auto"/>
        <w:ind w:firstLine="1440"/>
        <w:jc w:val="both"/>
      </w:pPr>
      <w:r>
        <w:t xml:space="preserve">(5)</w:t>
      </w:r>
      <w:r xml:space="preserve">
        <w:t> </w:t>
      </w:r>
      <w:r xml:space="preserve">
        <w:t> </w:t>
      </w:r>
      <w:r>
        <w:t xml:space="preserve">"Participating provider" means:</w:t>
      </w:r>
    </w:p>
    <w:p w:rsidR="003F3435" w:rsidRDefault="0032493E">
      <w:pPr>
        <w:spacing w:line="480" w:lineRule="auto"/>
        <w:ind w:firstLine="2160"/>
        <w:jc w:val="both"/>
      </w:pPr>
      <w:r>
        <w:t xml:space="preserve">(A)</w:t>
      </w:r>
      <w:r xml:space="preserve">
        <w:t> </w:t>
      </w:r>
      <w:r xml:space="preserve">
        <w:t> </w:t>
      </w:r>
      <w:r>
        <w:t xml:space="preserve">a physician or health care provider who contracts with a health benefit plan issuer to provide medical care or health care to enrollees in a health benefit plan; or</w:t>
      </w:r>
    </w:p>
    <w:p w:rsidR="003F3435" w:rsidRDefault="0032493E">
      <w:pPr>
        <w:spacing w:line="480" w:lineRule="auto"/>
        <w:ind w:firstLine="2160"/>
        <w:jc w:val="both"/>
      </w:pPr>
      <w:r>
        <w:t xml:space="preserve">(B)</w:t>
      </w:r>
      <w:r xml:space="preserve">
        <w:t> </w:t>
      </w:r>
      <w:r xml:space="preserve">
        <w:t> </w:t>
      </w:r>
      <w:r>
        <w:t xml:space="preserve">a physician or health care provider who accepts and treats a patient on a referral from a physician or provider described by Paragraph (A).</w:t>
      </w:r>
    </w:p>
    <w:p w:rsidR="003F3435" w:rsidRDefault="0032493E">
      <w:pPr>
        <w:spacing w:line="480" w:lineRule="auto"/>
        <w:ind w:firstLine="1440"/>
        <w:jc w:val="both"/>
      </w:pPr>
      <w:r>
        <w:t xml:space="preserve">(6)</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 under Subtitle B, Title 3, Occupations Code;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w:t>
      </w:r>
    </w:p>
    <w:p w:rsidR="003F3435" w:rsidRDefault="0032493E">
      <w:pPr>
        <w:spacing w:line="480" w:lineRule="auto"/>
        <w:ind w:firstLine="2160"/>
        <w:jc w:val="both"/>
      </w:pPr>
      <w:r>
        <w:t xml:space="preserve">(C)</w:t>
      </w:r>
      <w:r xml:space="preserve">
        <w:t> </w:t>
      </w:r>
      <w:r xml:space="preserve">
        <w:t> </w:t>
      </w:r>
      <w:r>
        <w:t xml:space="preserve">a nonprofit health corporation certified under Chapter </w:t>
      </w:r>
      <w:r>
        <w:t xml:space="preserve">162</w:t>
      </w:r>
      <w:r>
        <w:t xml:space="preserve">, Occupations Code;</w:t>
      </w:r>
    </w:p>
    <w:p w:rsidR="003F3435" w:rsidRDefault="0032493E">
      <w:pPr>
        <w:spacing w:line="480" w:lineRule="auto"/>
        <w:ind w:firstLine="2160"/>
        <w:jc w:val="both"/>
      </w:pPr>
      <w:r>
        <w:t xml:space="preserve">(D)</w:t>
      </w:r>
      <w:r xml:space="preserve">
        <w:t> </w:t>
      </w:r>
      <w:r xml:space="preserve">
        <w:t> </w:t>
      </w:r>
      <w:r>
        <w:t xml:space="preserve">a medical school or medical and dental unit, as defined or described by Section </w:t>
      </w:r>
      <w:r>
        <w:t xml:space="preserve">61.003</w:t>
      </w:r>
      <w:r>
        <w:t xml:space="preserve">, </w:t>
      </w:r>
      <w:r>
        <w:t xml:space="preserve">61.501</w:t>
      </w:r>
      <w:r>
        <w:t xml:space="preserve">, or </w:t>
      </w:r>
      <w:r>
        <w:t xml:space="preserve">74.601</w:t>
      </w:r>
      <w:r>
        <w:t xml:space="preserve">, Education Code, that employs or contracts with physicians to teach or provide medical services or employs physicians and contracts with physicians in a practice plan; or</w:t>
      </w:r>
    </w:p>
    <w:p w:rsidR="003F3435" w:rsidRDefault="0032493E">
      <w:pPr>
        <w:spacing w:line="480" w:lineRule="auto"/>
        <w:ind w:firstLine="2160"/>
        <w:jc w:val="both"/>
      </w:pPr>
      <w:r>
        <w:t xml:space="preserve">(E)</w:t>
      </w:r>
      <w:r xml:space="preserve">
        <w:t> </w:t>
      </w:r>
      <w:r xml:space="preserve">
        <w:t> </w:t>
      </w:r>
      <w:r>
        <w:t xml:space="preserve">another entity wholly owned by physicians.</w:t>
      </w:r>
    </w:p>
    <w:p w:rsidR="003F3435" w:rsidRDefault="0032493E">
      <w:pPr>
        <w:spacing w:line="480" w:lineRule="auto"/>
        <w:jc w:val="both"/>
      </w:pPr>
      <w:r>
        <w:t xml:space="preserve">Added by Acts 2005, 79th Leg., Ch. 880 (S.B. </w:t>
      </w:r>
      <w:hyperlink w:docLocation="table" r:id="rId14">
        <w:r>
          <w:rPr>
            <w:rStyle w:val="Hyperlink"/>
          </w:rPr>
          <w:t>1149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1274.0015.</w:t>
      </w:r>
      <w:r xml:space="preserve">
        <w:t> </w:t>
      </w:r>
      <w:r xml:space="preserve">
        <w:t> </w:t>
      </w:r>
      <w:r>
        <w:t xml:space="preserve">EXEMPTION.  This chapter does not apply to a single-service health maintenance organization that provides coverage only for dental or vision benefits.</w:t>
      </w:r>
    </w:p>
    <w:p w:rsidR="003F3435" w:rsidRDefault="0032493E">
      <w:pPr>
        <w:spacing w:line="480" w:lineRule="auto"/>
        <w:jc w:val="both"/>
      </w:pPr>
      <w:r>
        <w:t xml:space="preserve">Added by Acts 2005, 79th Leg., Ch. 880 (S.B. </w:t>
      </w:r>
      <w:hyperlink w:docLocation="table" r:id="rId15">
        <w:r>
          <w:rPr>
            <w:rStyle w:val="Hyperlink"/>
          </w:rPr>
          <w:t>1149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1274.002.</w:t>
      </w:r>
      <w:r xml:space="preserve">
        <w:t> </w:t>
      </w:r>
      <w:r xml:space="preserve">
        <w:t> </w:t>
      </w:r>
      <w:r>
        <w:t xml:space="preserve">TRANSMISSION OF ENROLLEE ELIGIBILITY AND PAYMENT STATUS.  (a)  Each health benefit plan issuer shall, upon the participating provider's submission of the patient's name, relationship to the primary enrollee, and birth date, make available telephonically, electronically, or by an Internet website portal to each participating provider information maintained in the ordinary course of business and sufficient for the provider to determine at the time of the enrollee's visit information concerning:</w:t>
      </w:r>
    </w:p>
    <w:p w:rsidR="003F3435" w:rsidRDefault="0032493E">
      <w:pPr>
        <w:spacing w:line="480" w:lineRule="auto"/>
        <w:ind w:firstLine="1440"/>
        <w:jc w:val="both"/>
      </w:pPr>
      <w:r>
        <w:t xml:space="preserve">(1)</w:t>
      </w:r>
      <w:r xml:space="preserve">
        <w:t> </w:t>
      </w:r>
      <w:r xml:space="preserve">
        <w:t> </w:t>
      </w:r>
      <w:r>
        <w:t xml:space="preserve">the enrollee, including:</w:t>
      </w:r>
    </w:p>
    <w:p w:rsidR="003F3435" w:rsidRDefault="0032493E">
      <w:pPr>
        <w:spacing w:line="480" w:lineRule="auto"/>
        <w:ind w:firstLine="2160"/>
        <w:jc w:val="both"/>
      </w:pPr>
      <w:r>
        <w:t xml:space="preserve">(A)</w:t>
      </w:r>
      <w:r xml:space="preserve">
        <w:t> </w:t>
      </w:r>
      <w:r xml:space="preserve">
        <w:t> </w:t>
      </w:r>
      <w:r>
        <w:t xml:space="preserve">the enrollee's identification number assigned by the health benefit plan issuer;</w:t>
      </w:r>
    </w:p>
    <w:p w:rsidR="003F3435" w:rsidRDefault="0032493E">
      <w:pPr>
        <w:spacing w:line="480" w:lineRule="auto"/>
        <w:ind w:firstLine="2160"/>
        <w:jc w:val="both"/>
      </w:pPr>
      <w:r>
        <w:t xml:space="preserve">(B)</w:t>
      </w:r>
      <w:r xml:space="preserve">
        <w:t> </w:t>
      </w:r>
      <w:r xml:space="preserve">
        <w:t> </w:t>
      </w:r>
      <w:r>
        <w:t xml:space="preserve">the name of the enrollee and all covered dependents, if appropriate;</w:t>
      </w:r>
    </w:p>
    <w:p w:rsidR="003F3435" w:rsidRDefault="0032493E">
      <w:pPr>
        <w:spacing w:line="480" w:lineRule="auto"/>
        <w:ind w:firstLine="2160"/>
        <w:jc w:val="both"/>
      </w:pPr>
      <w:r>
        <w:t xml:space="preserve">(C)</w:t>
      </w:r>
      <w:r xml:space="preserve">
        <w:t> </w:t>
      </w:r>
      <w:r xml:space="preserve">
        <w:t> </w:t>
      </w:r>
      <w:r>
        <w:t xml:space="preserve">the birth date of the enrollee and the birth dates of all covered dependents, if appropriate;</w:t>
      </w:r>
    </w:p>
    <w:p w:rsidR="003F3435" w:rsidRDefault="0032493E">
      <w:pPr>
        <w:spacing w:line="480" w:lineRule="auto"/>
        <w:ind w:firstLine="2160"/>
        <w:jc w:val="both"/>
      </w:pPr>
      <w:r>
        <w:t xml:space="preserve">(D)</w:t>
      </w:r>
      <w:r xml:space="preserve">
        <w:t> </w:t>
      </w:r>
      <w:r xml:space="preserve">
        <w:t> </w:t>
      </w:r>
      <w:r>
        <w:t xml:space="preserve">the gender of the enrollee and the gender of each covered dependent, if appropriate; and</w:t>
      </w:r>
    </w:p>
    <w:p w:rsidR="003F3435" w:rsidRDefault="0032493E">
      <w:pPr>
        <w:spacing w:line="480" w:lineRule="auto"/>
        <w:ind w:firstLine="2160"/>
        <w:jc w:val="both"/>
      </w:pPr>
      <w:r>
        <w:t xml:space="preserve">(E)</w:t>
      </w:r>
      <w:r xml:space="preserve">
        <w:t> </w:t>
      </w:r>
      <w:r xml:space="preserve">
        <w:t> </w:t>
      </w:r>
      <w:r>
        <w:t xml:space="preserve">the current enrollment and eligibility status of the enrollee under the health benefit plan;</w:t>
      </w:r>
    </w:p>
    <w:p w:rsidR="003F3435" w:rsidRDefault="0032493E">
      <w:pPr>
        <w:spacing w:line="480" w:lineRule="auto"/>
        <w:ind w:firstLine="1440"/>
        <w:jc w:val="both"/>
      </w:pPr>
      <w:r>
        <w:t xml:space="preserve">(2)</w:t>
      </w:r>
      <w:r xml:space="preserve">
        <w:t> </w:t>
      </w:r>
      <w:r xml:space="preserve">
        <w:t> </w:t>
      </w:r>
      <w:r>
        <w:t xml:space="preserve">the enrollee's benefits, including:</w:t>
      </w:r>
    </w:p>
    <w:p w:rsidR="003F3435" w:rsidRDefault="0032493E">
      <w:pPr>
        <w:spacing w:line="480" w:lineRule="auto"/>
        <w:ind w:firstLine="2160"/>
        <w:jc w:val="both"/>
      </w:pPr>
      <w:r>
        <w:t xml:space="preserve">(A)</w:t>
      </w:r>
      <w:r xml:space="preserve">
        <w:t> </w:t>
      </w:r>
      <w:r xml:space="preserve">
        <w:t> </w:t>
      </w:r>
      <w:r>
        <w:t xml:space="preserve">whether a specific type or category of service is a covered benefit; and</w:t>
      </w:r>
    </w:p>
    <w:p w:rsidR="003F3435" w:rsidRDefault="0032493E">
      <w:pPr>
        <w:spacing w:line="480" w:lineRule="auto"/>
        <w:ind w:firstLine="2160"/>
        <w:jc w:val="both"/>
      </w:pPr>
      <w:r>
        <w:t xml:space="preserve">(B)</w:t>
      </w:r>
      <w:r xml:space="preserve">
        <w:t> </w:t>
      </w:r>
      <w:r xml:space="preserve">
        <w:t> </w:t>
      </w:r>
      <w:r>
        <w:t xml:space="preserve">excluded benefits or limitations, both group and individual; and</w:t>
      </w:r>
    </w:p>
    <w:p w:rsidR="003F3435" w:rsidRDefault="0032493E">
      <w:pPr>
        <w:spacing w:line="480" w:lineRule="auto"/>
        <w:ind w:firstLine="1440"/>
        <w:jc w:val="both"/>
      </w:pPr>
      <w:r>
        <w:t xml:space="preserve">(3)</w:t>
      </w:r>
      <w:r xml:space="preserve">
        <w:t> </w:t>
      </w:r>
      <w:r xml:space="preserve">
        <w:t> </w:t>
      </w:r>
      <w:r>
        <w:t xml:space="preserve">the enrollee's financial information, including:</w:t>
      </w:r>
    </w:p>
    <w:p w:rsidR="003F3435" w:rsidRDefault="0032493E">
      <w:pPr>
        <w:spacing w:line="480" w:lineRule="auto"/>
        <w:ind w:firstLine="2160"/>
        <w:jc w:val="both"/>
      </w:pPr>
      <w:r>
        <w:t xml:space="preserve">(A)</w:t>
      </w:r>
      <w:r xml:space="preserve">
        <w:t> </w:t>
      </w:r>
      <w:r xml:space="preserve">
        <w:t> </w:t>
      </w:r>
      <w:r>
        <w:t xml:space="preserve">copayment requirements, if any; and</w:t>
      </w:r>
    </w:p>
    <w:p w:rsidR="003F3435" w:rsidRDefault="0032493E">
      <w:pPr>
        <w:spacing w:line="480" w:lineRule="auto"/>
        <w:ind w:firstLine="2160"/>
        <w:jc w:val="both"/>
      </w:pPr>
      <w:r>
        <w:t xml:space="preserve">(B)</w:t>
      </w:r>
      <w:r xml:space="preserve">
        <w:t> </w:t>
      </w:r>
      <w:r xml:space="preserve">
        <w:t> </w:t>
      </w:r>
      <w:r>
        <w:t xml:space="preserve">the unmet amount of the enrollee's deductible or enrollee financial responsibility.</w:t>
      </w:r>
    </w:p>
    <w:p w:rsidR="003F3435" w:rsidRDefault="0032493E">
      <w:pPr>
        <w:spacing w:line="480" w:lineRule="auto"/>
        <w:ind w:firstLine="720"/>
        <w:jc w:val="both"/>
      </w:pPr>
      <w:r>
        <w:t xml:space="preserve">(b)</w:t>
      </w:r>
      <w:r xml:space="preserve">
        <w:t> </w:t>
      </w:r>
      <w:r xml:space="preserve">
        <w:t> </w:t>
      </w:r>
      <w:r>
        <w:t xml:space="preserve">Information required to be made available under this section may be made available only to a participating provider who is authorized under state and federal law to receive personally identifiable information on an enrollee or dependent.</w:t>
      </w:r>
    </w:p>
    <w:p w:rsidR="003F3435" w:rsidRDefault="0032493E">
      <w:pPr>
        <w:spacing w:line="480" w:lineRule="auto"/>
        <w:jc w:val="both"/>
      </w:pPr>
      <w:r>
        <w:t xml:space="preserve">Added by Acts 2005, 79th Leg., Ch. 880 (S.B. </w:t>
      </w:r>
      <w:hyperlink w:docLocation="table" r:id="rId16">
        <w:r>
          <w:rPr>
            <w:rStyle w:val="Hyperlink"/>
          </w:rPr>
          <w:t>1149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1274.003.</w:t>
      </w:r>
      <w:r xml:space="preserve">
        <w:t> </w:t>
      </w:r>
      <w:r xml:space="preserve">
        <w:t> </w:t>
      </w:r>
      <w:r>
        <w:t xml:space="preserve">CERTAIN CHARGES PROHIBITED.  A health benefit plan issuer may not directly or indirectly charge or hold a physician, health care provider, or enrollee responsible for a fee for making available or accessing information under this chapter.</w:t>
      </w:r>
    </w:p>
    <w:p w:rsidR="003F3435" w:rsidRDefault="0032493E">
      <w:pPr>
        <w:spacing w:line="480" w:lineRule="auto"/>
        <w:jc w:val="both"/>
      </w:pPr>
      <w:r>
        <w:t xml:space="preserve">Added by Acts 2005, 79th Leg., Ch. 880 (S.B. </w:t>
      </w:r>
      <w:hyperlink w:docLocation="table" r:id="rId17">
        <w:r>
          <w:rPr>
            <w:rStyle w:val="Hyperlink"/>
          </w:rPr>
          <w:t>1149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1274.004.</w:t>
      </w:r>
      <w:r xml:space="preserve">
        <w:t> </w:t>
      </w:r>
      <w:r xml:space="preserve">
        <w:t> </w:t>
      </w:r>
      <w:r>
        <w:t xml:space="preserve">RULES.  (a)  The commissioner shall adopt rules as necessary to implement this chapter.</w:t>
      </w:r>
    </w:p>
    <w:p w:rsidR="003F3435" w:rsidRDefault="0032493E">
      <w:pPr>
        <w:spacing w:line="480" w:lineRule="auto"/>
        <w:ind w:firstLine="720"/>
        <w:jc w:val="both"/>
      </w:pPr>
      <w:r>
        <w:t xml:space="preserve">(b)</w:t>
      </w:r>
      <w:r xml:space="preserve">
        <w:t> </w:t>
      </w:r>
      <w:r xml:space="preserve">
        <w:t> </w:t>
      </w:r>
      <w:r>
        <w:t xml:space="preserve">Before adopting rules under this section, the commissioner shall consult and receive advice from the technical advisory committee on claims processing established under Chapter 1212.</w:t>
      </w:r>
    </w:p>
    <w:p w:rsidR="003F3435" w:rsidRDefault="0032493E">
      <w:pPr>
        <w:spacing w:line="480" w:lineRule="auto"/>
        <w:jc w:val="both"/>
      </w:pPr>
      <w:r>
        <w:t xml:space="preserve">Added by Acts 2005, 79th Leg., Ch. 880 (S.B. </w:t>
      </w:r>
      <w:hyperlink w:docLocation="table" r:id="rId18">
        <w:r>
          <w:rPr>
            <w:rStyle w:val="Hyperlink"/>
          </w:rPr>
          <w:t>1149</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2G.006,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1274.005.</w:t>
      </w:r>
      <w:r xml:space="preserve">
        <w:t> </w:t>
      </w:r>
      <w:r xml:space="preserve">
        <w:t> </w:t>
      </w:r>
      <w:r>
        <w:t xml:space="preserve">WAIVER OF CERTAIN PROVISIONS FOR CERTAIN FEDERAL PLANS.  If the commissioner, in consultation with the commissioner of health and human services, determines that a provision of Section </w:t>
      </w:r>
      <w:r>
        <w:t xml:space="preserve">1274.002</w:t>
      </w:r>
      <w:r>
        <w:t xml:space="preserve"> will cause a negative fiscal impact on the state with respect to providing benefits or services under Subchapter XIX, Social Security Act (42 U.S.C. Section 1396 et seq.), or Subchapter XXI, Social Security Act (42 U.S.C. Section 1397aa et seq.), the commissioner of insurance by rule shall waive the application of that provision to the providing of those benefits or services.</w:t>
      </w:r>
    </w:p>
    <w:p w:rsidR="003F3435" w:rsidRDefault="0032493E">
      <w:pPr>
        <w:spacing w:line="480" w:lineRule="auto"/>
        <w:jc w:val="both"/>
      </w:pPr>
      <w:r>
        <w:t xml:space="preserve">Added by Acts 2005, 79th Leg., Ch. 880 (S.B. </w:t>
      </w:r>
      <w:hyperlink w:docLocation="table" r:id="rId20">
        <w:r>
          <w:rPr>
            <w:rStyle w:val="Hyperlink"/>
          </w:rPr>
          <w:t>1149</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149F.HTM" TargetMode="External" Id="rId14" /><Relationship Type="http://schemas.openxmlformats.org/officeDocument/2006/relationships/hyperlink" Target="http://www.legis.state.tx.us/tlodocs/79R/billtext/html/SB01149F.HTM" TargetMode="External" Id="rId15" /><Relationship Type="http://schemas.openxmlformats.org/officeDocument/2006/relationships/hyperlink" Target="http://www.legis.state.tx.us/tlodocs/79R/billtext/html/SB01149F.HTM" TargetMode="External" Id="rId16" /><Relationship Type="http://schemas.openxmlformats.org/officeDocument/2006/relationships/hyperlink" Target="http://www.legis.state.tx.us/tlodocs/79R/billtext/html/SB01149F.HTM" TargetMode="External" Id="rId17" /><Relationship Type="http://schemas.openxmlformats.org/officeDocument/2006/relationships/hyperlink" Target="http://www.legis.state.tx.us/tlodocs/79R/billtext/html/SB01149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79R/billtext/html/SB0114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