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8. HEALTH INSURANCE AND OTHER HEALTH COVERAGES</w:t>
      </w:r>
    </w:p>
    <w:p w:rsidR="003F3435" w:rsidRDefault="0032493E">
      <w:pPr>
        <w:spacing w:line="480" w:lineRule="auto"/>
        <w:jc w:val="center"/>
      </w:pPr>
      <w:r>
        <w:t xml:space="preserve">SUBTITLE E. BENEFITS PAYABLE UNDER HEALTH COVERAGES</w:t>
      </w:r>
    </w:p>
    <w:p w:rsidR="003F3435" w:rsidRDefault="0032493E">
      <w:pPr>
        <w:spacing w:line="480" w:lineRule="auto"/>
        <w:jc w:val="center"/>
      </w:pPr>
      <w:r>
        <w:t xml:space="preserve">CHAPTER 1357. MASTECTOMY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RECONSTRUCTIVE SURGERY FOLLOWING MASTECTOMY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1357.001.</w:t>
      </w:r>
      <w:r xml:space="preserve">
        <w:t> </w:t>
      </w:r>
      <w:r xml:space="preserve">
        <w:t> </w:t>
      </w:r>
      <w: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"Breast reconstruction" means reconstruction of a breast incident to mastectomy to restore or achieve breast symmetry.  The term includes surgical reconstruction of a breast on which mastectomy has been performed and surgical reconstruction of a breast on which mastectomy has not been performed.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"Enrollee" means an individual entitled to coverage under a health benefit plan.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1357.002.</w:t>
      </w:r>
      <w:r xml:space="preserve">
        <w:t> </w:t>
      </w:r>
      <w:r xml:space="preserve">
        <w:t> </w:t>
      </w:r>
      <w:r>
        <w:t xml:space="preserve">APPLICABILITY OF SUBCHAPTER.  This subchapter applies only to a health benefit plan that provides benefits for medical or surgical expenses incurred as a result of a health condition, accident, or sickness, including an individual, group, blanket, or franchise insurance policy or insurance agreement, a group hospital service contract, or an individual or group evidence of coverage or similar coverage document that is offered by: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fraternal benefit society operating under Chapter </w:t>
      </w:r>
      <w:r>
        <w:t xml:space="preserve">885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reciprocal exchange operating under Chapter </w:t>
      </w:r>
      <w:r>
        <w:t xml:space="preserve">942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multiple employer welfare arrangement that holds a certificate of authority under Chapter </w:t>
      </w:r>
      <w:r>
        <w:t xml:space="preserve">846</w:t>
      </w:r>
      <w:r>
        <w:t xml:space="preserve">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an approved nonprofit health corporation that holds a certificate of authority under Chapter </w:t>
      </w:r>
      <w:r>
        <w:t xml:space="preserve">844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1357.003.</w:t>
      </w:r>
      <w:r xml:space="preserve">
        <w:t> </w:t>
      </w:r>
      <w:r xml:space="preserve">
        <w:t> </w:t>
      </w:r>
      <w:r>
        <w:t xml:space="preserve">EXCEPTION.  This subchapter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plan that provides coverage: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only for a specified disease or another limited benefit, other than benefits for cancer;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only for accidental death or dismemberment;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only for wages or payments in lieu of wages for a period during which an employee is absent from work because of sickness or injury;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only for credit insurance;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only for dental or vision care;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only for indemnity for hospital confinement;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(G)</w:t>
      </w:r>
      <w:r xml:space="preserve">
        <w:t> </w:t>
      </w:r>
      <w:r xml:space="preserve">
        <w:t> </w:t>
      </w:r>
      <w:r>
        <w:t xml:space="preserve">as a supplement to a liability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Medicare supplemental policy as defined by Section 1882(g)(1), Social Security Act (42 U.S.C. Section 1395ss), as amended;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workers' compensation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medical payment insurance coverage provided under a motor vehicle insurance policy;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unless the commissioner determines that the policy provides benefit coverage so comprehensive that the policy is a health benefit plan as described by Section </w:t>
      </w:r>
      <w:r>
        <w:t xml:space="preserve">1357.002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1357.004.</w:t>
      </w:r>
      <w:r xml:space="preserve">
        <w:t> </w:t>
      </w:r>
      <w:r xml:space="preserve">
        <w:t> </w:t>
      </w:r>
      <w:r>
        <w:t xml:space="preserve">COVERAGE REQUIRED.  (a)  A health benefit plan that provides coverage for mastectomy must provide coverage for: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reconstruction of the breast on which the mastectomy has been performed;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surgery and reconstruction of the other breast to achieve a symmetrical appearance;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prostheses and treatment of physical complications, including lymphedemas, at all stages of mastectomy.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Coverage required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shall be provided in a manner determined to be appropriate in consultation with the attending physician and the enrollee;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be subject to annual deductibles, copayments, and coinsurance that are consistent with annual deductibles, copayments, and coinsurance required for other coverage under the health benefit plan;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may not be subject to dollar limits other than the lifetime maximum benefits under the plan.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1357.005.</w:t>
      </w:r>
      <w:r xml:space="preserve">
        <w:t> </w:t>
      </w:r>
      <w:r xml:space="preserve">
        <w:t> </w:t>
      </w:r>
      <w:r>
        <w:t xml:space="preserve">PROHIBITED CONDUCT.  (a)  An issuer of a health benefit plan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offer a financial incentive for an enrollee to not receive breast reconstruction or to waive the coverage required under this subchapter;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condition, limit, or deny the eligibility of a person to enroll in the plan or to renew coverage under the terms of the plan solely to avoid the requirements of this subchapter;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reduce or limit the reimbursement or amount paid to, or otherwise penalize, an attending physician or provider or provide a financial incentive or other benefit to an attending physician or provider to induce the physician or provider to provide care to an enrollee in a manner that is inconsistent with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prevent an issuer of a health benefit plan from negotiating with a physician or provider the level and type of reimbursement that the physician or provider will receive for care provided in accordance with this subchapter.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1357.006.</w:t>
      </w:r>
      <w:r xml:space="preserve">
        <w:t> </w:t>
      </w:r>
      <w:r xml:space="preserve">
        <w:t> </w:t>
      </w:r>
      <w:r>
        <w:t xml:space="preserve">NOTICE OF COVERAGE.  (a)  An issuer of a health benefit plan that provides coverage under this subchapter shall provide to each enrollee notice of the availability of the coverage.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notice must be provided in accordance with rules adopted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1357.007.</w:t>
      </w:r>
      <w:r xml:space="preserve">
        <w:t> </w:t>
      </w:r>
      <w:r xml:space="preserve">
        <w:t> </w:t>
      </w:r>
      <w:r>
        <w:t xml:space="preserve">RULES.  The commissioner may adopt rules to implement this subchapter and to meet the minimum requirements of federal law.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HOSPITAL STAY FOLLOWING MASTECTOMY AND CERTAIN RELATED PROCEDURES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1357.051.</w:t>
      </w:r>
      <w:r xml:space="preserve">
        <w:t> </w:t>
      </w:r>
      <w:r xml:space="preserve">
        <w:t> </w:t>
      </w:r>
      <w:r>
        <w:t xml:space="preserve">DEFINITION.  In this subchapter, "enrollee" means an individual entitled to coverage under a health benefit plan.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1357.052.</w:t>
      </w:r>
      <w:r xml:space="preserve">
        <w:t> </w:t>
      </w:r>
      <w:r xml:space="preserve">
        <w:t> </w:t>
      </w:r>
      <w:r>
        <w:t xml:space="preserve">APPLICABILITY OF SUBCHAPTER.  This subchapter applies only to a health benefit plan that: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provides benefits for medical or surgical expenses incurred as a result of a health condition, accident, or sickness, including: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individual, group, blanket, or franchise insurance policy or insurance agreement, a group hospital service contract, or an individual or group evidence of coverage that is offered by: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an insurance company;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 group hospital service corporation operating under Chapter </w:t>
      </w:r>
      <w:r>
        <w:t xml:space="preserve">842</w:t>
      </w:r>
      <w:r>
        <w:t xml:space="preserve">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(iii)</w:t>
      </w:r>
      <w:r xml:space="preserve">
        <w:t> </w:t>
      </w:r>
      <w:r xml:space="preserve">
        <w:t> </w:t>
      </w:r>
      <w:r>
        <w:t xml:space="preserve">a fraternal benefit society operating under Chapter </w:t>
      </w:r>
      <w:r>
        <w:t xml:space="preserve">885</w:t>
      </w:r>
      <w:r>
        <w:t xml:space="preserve">;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(iv)</w:t>
      </w:r>
      <w:r xml:space="preserve">
        <w:t> </w:t>
      </w:r>
      <w:r xml:space="preserve">
        <w:t> </w:t>
      </w:r>
      <w:r>
        <w:t xml:space="preserve">a stipulated premium company operating under Chapter </w:t>
      </w:r>
      <w:r>
        <w:t xml:space="preserve">884</w:t>
      </w:r>
      <w:r>
        <w:t xml:space="preserve">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(v)</w:t>
      </w:r>
      <w:r xml:space="preserve">
        <w:t> </w:t>
      </w:r>
      <w:r xml:space="preserve">
        <w:t> </w:t>
      </w:r>
      <w:r>
        <w:t xml:space="preserve">a health maintenance organization operating under Chapter </w:t>
      </w:r>
      <w:r>
        <w:t xml:space="preserve">843</w:t>
      </w:r>
      <w:r>
        <w:t xml:space="preserve">; 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the extent permitted by the Employee Retirement Income Security Act of 1974 (29 U.S.C. Section 1001 et seq.), a health benefit plan that is offered by: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(i)</w:t>
      </w:r>
      <w:r xml:space="preserve">
        <w:t> </w:t>
      </w:r>
      <w:r xml:space="preserve">
        <w:t> </w:t>
      </w:r>
      <w:r>
        <w:t xml:space="preserve">a multiple employer welfare arrangement as defined by Section 3 of that Act;  or</w:t>
      </w:r>
    </w:p>
    <w:p w:rsidR="003F3435" w:rsidRDefault="0032493E">
      <w:pPr>
        <w:spacing w:line="480" w:lineRule="auto"/>
        <w:ind w:firstLine="2880"/>
        <w:jc w:val="both"/>
      </w:pPr>
      <w:r>
        <w:t xml:space="preserve">(ii)</w:t>
      </w:r>
      <w:r xml:space="preserve">
        <w:t> </w:t>
      </w:r>
      <w:r xml:space="preserve">
        <w:t> </w:t>
      </w:r>
      <w:r>
        <w:t xml:space="preserve">another analogous benefit arrangement;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offered by an approved nonprofit health corporation that holds a certificate of authority under Chapter </w:t>
      </w:r>
      <w:r>
        <w:t xml:space="preserve">844</w:t>
      </w:r>
      <w:r>
        <w:t xml:space="preserve">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provides coverage only for a specific disease or condition or for hospitalization.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1357.053.</w:t>
      </w:r>
      <w:r xml:space="preserve">
        <w:t> </w:t>
      </w:r>
      <w:r xml:space="preserve">
        <w:t> </w:t>
      </w:r>
      <w:r>
        <w:t xml:space="preserve">EXCEPTION.  This subchapter does not apply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plan that provides coverage: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only for accidental death or dismemberment;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wages or payments in lieu of wages for a period during which an employee is absent from work because of sickness or injury; 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as a supplement to a liability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small employer health benefit plan written under Chapter </w:t>
      </w:r>
      <w:r>
        <w:t xml:space="preserve">1501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Medicare supplemental policy as defined by Section 1882(g)(1), Social Security Act (42 U.S.C. Section 1395ss);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workers' compensation insurance policy;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medical payment insurance coverage provided under a motor vehicle insurance policy;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long-term care insurance policy, including a nursing home fixed indemnity policy, unless the commissioner determines that the policy provides benefit coverage so comprehensive that the policy is a health benefit plan as described by Section </w:t>
      </w:r>
      <w:r>
        <w:t xml:space="preserve">1357.052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1357.054.</w:t>
      </w:r>
      <w:r xml:space="preserve">
        <w:t> </w:t>
      </w:r>
      <w:r xml:space="preserve">
        <w:t> </w:t>
      </w:r>
      <w:r>
        <w:t xml:space="preserve">COVERAGE REQUIRED.  (a)  A health benefit plan that provides coverage for the treatment of breast cancer must provide to each enrollee coverage for inpatient care for a minimum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48 hours following a mastectomy;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24 hours following a lymph node dissection for the treatment of breast cancer.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health benefit plan is not required to provide the minimum hours of coverage of inpatient care required under Subsection (a) if the enrollee and the enrollee's attending physician determine that a shorter period of inpatient care is appropriate.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1357.055.</w:t>
      </w:r>
      <w:r xml:space="preserve">
        <w:t> </w:t>
      </w:r>
      <w:r xml:space="preserve">
        <w:t> </w:t>
      </w:r>
      <w:r>
        <w:t xml:space="preserve">PROHIBITED CONDUCT.  An issuer of a health benefit plan may not: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deny the eligibility or continued eligibility of an individual to enroll in the plan or renew coverage under the plan solely to avoid the requirements of this subchapter;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provide money payments or rebates to an enrollee to encourage the enrollee to accept less than the minimum coverage required under this subchapter;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reduce or limit the amount paid to an attending physician, or otherwise penalize the physician, because the physician provided care to an enrollee in accordance with this subchapter;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provide financial or other incentives to an attending physician to encourage the physician to provide care to an enrollee in a manner inconsistent with this subchapter.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1357.056.</w:t>
      </w:r>
      <w:r xml:space="preserve">
        <w:t> </w:t>
      </w:r>
      <w:r xml:space="preserve">
        <w:t> </w:t>
      </w:r>
      <w:r>
        <w:t xml:space="preserve">NOTICE OF COVERAGE.  (a)  An issuer of a health benefit plan shall provide to each enrollee written notice of the coverage required under this subchapter.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notice must be provided in accordance with rules adopted by the commissioner.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1357.057.</w:t>
      </w:r>
      <w:r xml:space="preserve">
        <w:t> </w:t>
      </w:r>
      <w:r xml:space="preserve">
        <w:t> </w:t>
      </w:r>
      <w:r>
        <w:t xml:space="preserve">RULES.  The commissioner shall adopt rules necessary to administer this subchapter.</w:t>
      </w:r>
    </w:p>
    <w:p w:rsidR="003F3435" w:rsidRDefault="0032493E">
      <w:pPr>
        <w:spacing w:line="480" w:lineRule="auto"/>
        <w:jc w:val="both"/>
      </w:pPr>
      <w:r>
        <w:t xml:space="preserve">Added by Acts 2003, 78th Leg., ch. 1274, Sec. 3, eff. April 1, 2005.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