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1362. CERTAIN TESTS FOR DETECTION OF PROSTATE CANCER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1362.001.</w:t>
      </w:r>
      <w:r xml:space="preserve">
        <w:t> </w:t>
      </w:r>
      <w:r xml:space="preserve">
        <w:t> </w:t>
      </w:r>
      <w:r>
        <w:t xml:space="preserve">APPLICABILITY OF CHAPTER.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w:t>
      </w:r>
    </w:p>
    <w:p w:rsidR="003F3435" w:rsidRDefault="0032493E">
      <w:pPr>
        <w:spacing w:line="480" w:lineRule="auto"/>
        <w:ind w:firstLine="2160"/>
        <w:jc w:val="both"/>
      </w:pPr>
      <w:r>
        <w:t xml:space="preserve">(A)</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2160"/>
        <w:jc w:val="both"/>
      </w:pPr>
      <w:r>
        <w:t xml:space="preserve">(B)</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w:t>
      </w:r>
      <w:r>
        <w:t xml:space="preserve">172</w:t>
      </w:r>
      <w:r>
        <w:t xml:space="preserve">, Local Government Code, notwithstanding Section </w:t>
      </w:r>
      <w:r>
        <w:t xml:space="preserve">172.014</w:t>
      </w:r>
      <w:r>
        <w:t xml:space="preserve">, Local Government Code, or any other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1362.002.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(E)</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1362.001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1362.003.</w:t>
      </w:r>
      <w:r xml:space="preserve">
        <w:t> </w:t>
      </w:r>
      <w:r xml:space="preserve">
        <w:t> </w:t>
      </w:r>
      <w:r>
        <w:t xml:space="preserve">COVERAGE REQUIRED.  (a)  A health benefit plan that provides coverage for diagnostic medical procedures must provide to each male enrolled in the plan coverage for expenses for an annual medically recognized diagnostic examination for the detection of prostate cancer.</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physical examination for the detection of prostate cancer;  and</w:t>
      </w:r>
    </w:p>
    <w:p w:rsidR="003F3435" w:rsidRDefault="0032493E">
      <w:pPr>
        <w:spacing w:line="480" w:lineRule="auto"/>
        <w:ind w:firstLine="1440"/>
        <w:jc w:val="both"/>
      </w:pPr>
      <w:r>
        <w:t xml:space="preserve">(2)</w:t>
      </w:r>
      <w:r xml:space="preserve">
        <w:t> </w:t>
      </w:r>
      <w:r xml:space="preserve">
        <w:t> </w:t>
      </w:r>
      <w:r>
        <w:t xml:space="preserve">a prostate-specific antigen test used for the detection of prostate cancer for each male who:</w:t>
      </w:r>
    </w:p>
    <w:p w:rsidR="003F3435" w:rsidRDefault="0032493E">
      <w:pPr>
        <w:spacing w:line="480" w:lineRule="auto"/>
        <w:ind w:firstLine="2160"/>
        <w:jc w:val="both"/>
      </w:pPr>
      <w:r>
        <w:t xml:space="preserve">(A)</w:t>
      </w:r>
      <w:r xml:space="preserve">
        <w:t> </w:t>
      </w:r>
      <w:r xml:space="preserve">
        <w:t> </w:t>
      </w:r>
      <w:r>
        <w:t xml:space="preserve">is at least 50 years of age and is asymptomatic;  or</w:t>
      </w:r>
    </w:p>
    <w:p w:rsidR="003F3435" w:rsidRDefault="0032493E">
      <w:pPr>
        <w:spacing w:line="480" w:lineRule="auto"/>
        <w:ind w:firstLine="2160"/>
        <w:jc w:val="both"/>
      </w:pPr>
      <w:r>
        <w:t xml:space="preserve">(B)</w:t>
      </w:r>
      <w:r xml:space="preserve">
        <w:t> </w:t>
      </w:r>
      <w:r xml:space="preserve">
        <w:t> </w:t>
      </w:r>
      <w:r>
        <w:t xml:space="preserve">is at least 40 years of age and has a family history of prostate cancer or another prostate cancer risk factor.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1362.004.</w:t>
      </w:r>
      <w:r xml:space="preserve">
        <w:t> </w:t>
      </w:r>
      <w:r xml:space="preserve">
        <w:t> </w:t>
      </w:r>
      <w:r>
        <w:t xml:space="preserve">NOTICE OF COVERAGE.  (a)  A health benefit plan issuer shall provide to each individual enrolled in the plan written notice of the coverage required under this chapter.</w:t>
      </w:r>
    </w:p>
    <w:p w:rsidR="003F3435" w:rsidRDefault="0032493E">
      <w:pPr>
        <w:spacing w:line="480" w:lineRule="auto"/>
        <w:ind w:firstLine="720"/>
        <w:jc w:val="both"/>
      </w:pPr>
      <w:r>
        <w:t xml:space="preserve">(b)</w:t>
      </w:r>
      <w:r xml:space="preserve">
        <w:t> </w:t>
      </w:r>
      <w:r xml:space="preserve">
        <w:t> </w:t>
      </w:r>
      <w:r>
        <w:t xml:space="preserve">The notice must be provided in accordance with rules adopted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1362.005.</w:t>
      </w:r>
      <w:r xml:space="preserve">
        <w:t> </w:t>
      </w:r>
      <w:r xml:space="preserve">
        <w:t> </w:t>
      </w:r>
      <w:r>
        <w:t xml:space="preserve">RULES.  The commissioner shall adopt rules necessary to administer this 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