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1362. CERTAIN TESTS FOR DETECTION OF PROSTATE CANCER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1362.001.</w:t>
      </w:r>
      <w:r xml:space="preserve">
        <w:t> </w:t>
      </w:r>
      <w:r xml:space="preserve">
        <w:t> </w:t>
      </w:r>
      <w:r>
        <w:t xml:space="preserve">APPLICABILITY OF CHAPTER.  This chapter applies only to a health benefit plan that:</w:t>
      </w:r>
    </w:p>
    <w:p w:rsidR="003F3435" w:rsidRDefault="0032493E">
      <w:pPr>
        <w:spacing w:line="480" w:lineRule="auto"/>
        <w:ind w:firstLine="1440"/>
        <w:jc w:val="both"/>
      </w:pPr>
      <w:r>
        <w:t xml:space="preserve">(1)</w:t>
      </w:r>
      <w:r xml:space="preserve">
        <w:t> </w:t>
      </w:r>
      <w:r xml:space="preserve">
        <w:t> </w:t>
      </w:r>
      <w:r>
        <w:t xml:space="preserve">provides benefits for medical or surgical expenses incurred as a result of a health condition, accident, or sickness, including:</w:t>
      </w:r>
    </w:p>
    <w:p w:rsidR="003F3435" w:rsidRDefault="0032493E">
      <w:pPr>
        <w:spacing w:line="480" w:lineRule="auto"/>
        <w:ind w:firstLine="2160"/>
        <w:jc w:val="both"/>
      </w:pPr>
      <w:r>
        <w:t xml:space="preserve">(A)</w:t>
      </w:r>
      <w:r xml:space="preserve">
        <w:t> </w:t>
      </w:r>
      <w:r xml:space="preserve">
        <w:t> </w:t>
      </w:r>
      <w:r>
        <w:t xml:space="preserve">an individual, group, blanket, or franchise insurance policy or insurance agreement, a group hospital service contract, or an individual or group evidence of coverage that is offered by:</w:t>
      </w:r>
    </w:p>
    <w:p w:rsidR="003F3435" w:rsidRDefault="0032493E">
      <w:pPr>
        <w:spacing w:line="480" w:lineRule="auto"/>
        <w:ind w:firstLine="2880"/>
        <w:jc w:val="both"/>
      </w:pPr>
      <w:r>
        <w:t xml:space="preserve">(i)</w:t>
      </w:r>
      <w:r xml:space="preserve">
        <w:t> </w:t>
      </w:r>
      <w:r xml:space="preserve">
        <w:t> </w:t>
      </w:r>
      <w:r>
        <w:t xml:space="preserve">an insurance company;</w:t>
      </w:r>
    </w:p>
    <w:p w:rsidR="003F3435" w:rsidRDefault="0032493E">
      <w:pPr>
        <w:spacing w:line="480" w:lineRule="auto"/>
        <w:ind w:firstLine="2880"/>
        <w:jc w:val="both"/>
      </w:pPr>
      <w:r>
        <w:t xml:space="preserve">(ii)</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880"/>
        <w:jc w:val="both"/>
      </w:pPr>
      <w:r>
        <w:t xml:space="preserve">(iii)</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880"/>
        <w:jc w:val="both"/>
      </w:pPr>
      <w:r>
        <w:t xml:space="preserve">(iv)</w:t>
      </w:r>
      <w:r xml:space="preserve">
        <w:t> </w:t>
      </w:r>
      <w:r xml:space="preserve">
        <w:t> </w:t>
      </w:r>
      <w:r>
        <w:t xml:space="preserve">a stipulated premium company operating under Chapter </w:t>
      </w:r>
      <w:r>
        <w:t xml:space="preserve">884</w:t>
      </w:r>
      <w:r>
        <w:t xml:space="preserve">;  or</w:t>
      </w:r>
    </w:p>
    <w:p w:rsidR="003F3435" w:rsidRDefault="0032493E">
      <w:pPr>
        <w:spacing w:line="480" w:lineRule="auto"/>
        <w:ind w:firstLine="2880"/>
        <w:jc w:val="both"/>
      </w:pPr>
      <w:r>
        <w:t xml:space="preserve">(v)</w:t>
      </w:r>
      <w:r xml:space="preserve">
        <w:t> </w:t>
      </w:r>
      <w:r xml:space="preserve">
        <w:t> </w:t>
      </w:r>
      <w:r>
        <w:t xml:space="preserve">a health maintenance organization operating under Chapter </w:t>
      </w:r>
      <w:r>
        <w:t xml:space="preserve">843</w:t>
      </w:r>
      <w:r>
        <w:t xml:space="preserve">;  and</w:t>
      </w:r>
    </w:p>
    <w:p w:rsidR="003F3435" w:rsidRDefault="0032493E">
      <w:pPr>
        <w:spacing w:line="480" w:lineRule="auto"/>
        <w:ind w:firstLine="2160"/>
        <w:jc w:val="both"/>
      </w:pPr>
      <w:r>
        <w:t xml:space="preserve">(B)</w:t>
      </w:r>
      <w:r xml:space="preserve">
        <w:t> </w:t>
      </w:r>
      <w:r xml:space="preserve">
        <w:t> </w:t>
      </w:r>
      <w:r>
        <w:t xml:space="preserve">to the extent permitted by the Employee Retirement Income Security Act of 1974 (29 U.S.C. Section 1001 et seq.), a health benefit plan that is offered by:</w:t>
      </w:r>
    </w:p>
    <w:p w:rsidR="003F3435" w:rsidRDefault="0032493E">
      <w:pPr>
        <w:spacing w:line="480" w:lineRule="auto"/>
        <w:ind w:firstLine="2880"/>
        <w:jc w:val="both"/>
      </w:pPr>
      <w:r>
        <w:t xml:space="preserve">(i)</w:t>
      </w:r>
      <w:r xml:space="preserve">
        <w:t> </w:t>
      </w:r>
      <w:r xml:space="preserve">
        <w:t> </w:t>
      </w:r>
      <w:r>
        <w:t xml:space="preserve">a multiple employer welfare arrangement as defined by Section 3 of that Act;  or</w:t>
      </w:r>
    </w:p>
    <w:p w:rsidR="003F3435" w:rsidRDefault="0032493E">
      <w:pPr>
        <w:spacing w:line="480" w:lineRule="auto"/>
        <w:ind w:firstLine="2880"/>
        <w:jc w:val="both"/>
      </w:pPr>
      <w:r>
        <w:t xml:space="preserve">(ii)</w:t>
      </w:r>
      <w:r xml:space="preserve">
        <w:t> </w:t>
      </w:r>
      <w:r xml:space="preserve">
        <w:t> </w:t>
      </w:r>
      <w:r>
        <w:t xml:space="preserve">another analogous benefit arrangement;</w:t>
      </w:r>
    </w:p>
    <w:p w:rsidR="003F3435" w:rsidRDefault="0032493E">
      <w:pPr>
        <w:spacing w:line="480" w:lineRule="auto"/>
        <w:ind w:firstLine="1440"/>
        <w:jc w:val="both"/>
      </w:pPr>
      <w:r>
        <w:t xml:space="preserve">(2)</w:t>
      </w:r>
      <w:r xml:space="preserve">
        <w:t> </w:t>
      </w:r>
      <w:r xml:space="preserve">
        <w:t> </w:t>
      </w:r>
      <w:r>
        <w:t xml:space="preserve">is offered by:</w:t>
      </w:r>
    </w:p>
    <w:p w:rsidR="003F3435" w:rsidRDefault="0032493E">
      <w:pPr>
        <w:spacing w:line="480" w:lineRule="auto"/>
        <w:ind w:firstLine="2160"/>
        <w:jc w:val="both"/>
      </w:pPr>
      <w:r>
        <w:t xml:space="preserve">(A)</w:t>
      </w:r>
      <w:r xml:space="preserve">
        <w:t> </w:t>
      </w:r>
      <w:r xml:space="preserve">
        <w:t> </w:t>
      </w:r>
      <w:r>
        <w:t xml:space="preserve">an approved nonprofit health corporation that holds a certificate of authority under Chapter </w:t>
      </w:r>
      <w:r>
        <w:t xml:space="preserve">844</w:t>
      </w:r>
      <w:r>
        <w:t xml:space="preserve">;  or</w:t>
      </w:r>
    </w:p>
    <w:p w:rsidR="003F3435" w:rsidRDefault="0032493E">
      <w:pPr>
        <w:spacing w:line="480" w:lineRule="auto"/>
        <w:ind w:firstLine="2160"/>
        <w:jc w:val="both"/>
      </w:pPr>
      <w:r>
        <w:t xml:space="preserve">(B)</w:t>
      </w:r>
      <w:r xml:space="preserve">
        <w:t> </w:t>
      </w:r>
      <w:r xml:space="preserve">
        <w:t> </w:t>
      </w:r>
      <w:r>
        <w:t xml:space="preserve">an entity not authorized under this code or another insurance law of this state that contracts directly for health care services on a risk-sharing basis, including a capitation basis;  or</w:t>
      </w:r>
    </w:p>
    <w:p w:rsidR="003F3435" w:rsidRDefault="0032493E">
      <w:pPr>
        <w:spacing w:line="480" w:lineRule="auto"/>
        <w:ind w:firstLine="1440"/>
        <w:jc w:val="both"/>
      </w:pPr>
      <w:r>
        <w:t xml:space="preserve">(3)</w:t>
      </w:r>
      <w:r xml:space="preserve">
        <w:t> </w:t>
      </w:r>
      <w:r xml:space="preserve">
        <w:t> </w:t>
      </w:r>
      <w:r>
        <w:t xml:space="preserve">provides health and accident coverage through a risk pool created under Chapter </w:t>
      </w:r>
      <w:r>
        <w:t xml:space="preserve">172</w:t>
      </w:r>
      <w:r>
        <w:t xml:space="preserve">, Local Government Code, notwithstanding Section </w:t>
      </w:r>
      <w:r>
        <w:t xml:space="preserve">172.014</w:t>
      </w:r>
      <w:r>
        <w:t xml:space="preserve">, Local Government Code, or any other law.</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1362.002.</w:t>
      </w:r>
      <w:r xml:space="preserve">
        <w:t> </w:t>
      </w:r>
      <w:r xml:space="preserve">
        <w:t> </w:t>
      </w:r>
      <w:r>
        <w:t xml:space="preserve">EXCEPTION.  This chapter does not apply to:</w:t>
      </w:r>
    </w:p>
    <w:p w:rsidR="003F3435" w:rsidRDefault="0032493E">
      <w:pPr>
        <w:spacing w:line="480" w:lineRule="auto"/>
        <w:ind w:firstLine="1440"/>
        <w:jc w:val="both"/>
      </w:pPr>
      <w:r>
        <w:t xml:space="preserve">(1)</w:t>
      </w:r>
      <w:r xml:space="preserve">
        <w:t> </w:t>
      </w:r>
      <w:r xml:space="preserve">
        <w:t> </w:t>
      </w:r>
      <w:r>
        <w:t xml:space="preserve">a health benefit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for another limited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  or</w:t>
      </w:r>
    </w:p>
    <w:p w:rsidR="003F3435" w:rsidRDefault="0032493E">
      <w:pPr>
        <w:spacing w:line="480" w:lineRule="auto"/>
        <w:ind w:firstLine="2160"/>
        <w:jc w:val="both"/>
      </w:pPr>
      <w:r>
        <w:t xml:space="preserve">(E)</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small employer health benefit plan written under Chapter </w:t>
      </w:r>
      <w:r>
        <w:t xml:space="preserve">1501</w:t>
      </w:r>
      <w:r>
        <w:t xml:space="preserve">;</w:t>
      </w:r>
    </w:p>
    <w:p w:rsidR="003F3435" w:rsidRDefault="0032493E">
      <w:pPr>
        <w:spacing w:line="480" w:lineRule="auto"/>
        <w:ind w:firstLine="1440"/>
        <w:jc w:val="both"/>
      </w:pPr>
      <w:r>
        <w:t xml:space="preserve">(3)</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(4)</w:t>
      </w:r>
      <w:r xml:space="preserve">
        <w:t> </w:t>
      </w:r>
      <w:r xml:space="preserve">
        <w:t> </w:t>
      </w:r>
      <w:r>
        <w:t xml:space="preserve">a workers' compensation insurance policy;</w:t>
      </w:r>
    </w:p>
    <w:p w:rsidR="003F3435" w:rsidRDefault="0032493E">
      <w:pPr>
        <w:spacing w:line="480" w:lineRule="auto"/>
        <w:ind w:firstLine="1440"/>
        <w:jc w:val="both"/>
      </w:pPr>
      <w:r>
        <w:t xml:space="preserve">(5)</w:t>
      </w:r>
      <w:r xml:space="preserve">
        <w:t> </w:t>
      </w:r>
      <w:r xml:space="preserve">
        <w:t> </w:t>
      </w:r>
      <w:r>
        <w:t xml:space="preserve">medical payment insurance coverage provided under a motor vehicle insurance policy;  or</w:t>
      </w:r>
    </w:p>
    <w:p w:rsidR="003F3435" w:rsidRDefault="0032493E">
      <w:pPr>
        <w:spacing w:line="480" w:lineRule="auto"/>
        <w:ind w:firstLine="1440"/>
        <w:jc w:val="both"/>
      </w:pPr>
      <w:r>
        <w:t xml:space="preserve">(6)</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1362.001</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1362.003.</w:t>
      </w:r>
      <w:r xml:space="preserve">
        <w:t> </w:t>
      </w:r>
      <w:r xml:space="preserve">
        <w:t> </w:t>
      </w:r>
      <w:r>
        <w:t xml:space="preserve">COVERAGE REQUIRED.  (a)  A health benefit plan that provides coverage for diagnostic medical procedures must provide to each male enrolled in the plan coverage for expenses for an annual medically recognized diagnostic examination for the detection of prostate cancer.</w:t>
      </w:r>
    </w:p>
    <w:p w:rsidR="003F3435" w:rsidRDefault="0032493E">
      <w:pPr>
        <w:spacing w:line="480" w:lineRule="auto"/>
        <w:ind w:firstLine="720"/>
        <w:jc w:val="both"/>
      </w:pPr>
      <w:r>
        <w:t xml:space="preserve">(b)</w:t>
      </w:r>
      <w:r xml:space="preserve">
        <w:t> </w:t>
      </w:r>
      <w:r xml:space="preserve">
        <w:t> </w:t>
      </w:r>
      <w:r>
        <w:t xml:space="preserve">Coverage required under this section includes at a minimum:</w:t>
      </w:r>
    </w:p>
    <w:p w:rsidR="003F3435" w:rsidRDefault="0032493E">
      <w:pPr>
        <w:spacing w:line="480" w:lineRule="auto"/>
        <w:ind w:firstLine="1440"/>
        <w:jc w:val="both"/>
      </w:pPr>
      <w:r>
        <w:t xml:space="preserve">(1)</w:t>
      </w:r>
      <w:r xml:space="preserve">
        <w:t> </w:t>
      </w:r>
      <w:r xml:space="preserve">
        <w:t> </w:t>
      </w:r>
      <w:r>
        <w:t xml:space="preserve">a physical examination for the detection of prostate cancer;  and</w:t>
      </w:r>
    </w:p>
    <w:p w:rsidR="003F3435" w:rsidRDefault="0032493E">
      <w:pPr>
        <w:spacing w:line="480" w:lineRule="auto"/>
        <w:ind w:firstLine="1440"/>
        <w:jc w:val="both"/>
      </w:pPr>
      <w:r>
        <w:t xml:space="preserve">(2)</w:t>
      </w:r>
      <w:r xml:space="preserve">
        <w:t> </w:t>
      </w:r>
      <w:r xml:space="preserve">
        <w:t> </w:t>
      </w:r>
      <w:r>
        <w:t xml:space="preserve">a prostate-specific antigen test used for the detection of prostate cancer for each male who:</w:t>
      </w:r>
    </w:p>
    <w:p w:rsidR="003F3435" w:rsidRDefault="0032493E">
      <w:pPr>
        <w:spacing w:line="480" w:lineRule="auto"/>
        <w:ind w:firstLine="2160"/>
        <w:jc w:val="both"/>
      </w:pPr>
      <w:r>
        <w:t xml:space="preserve">(A)</w:t>
      </w:r>
      <w:r xml:space="preserve">
        <w:t> </w:t>
      </w:r>
      <w:r xml:space="preserve">
        <w:t> </w:t>
      </w:r>
      <w:r>
        <w:t xml:space="preserve">is at least 50 years of age and is asymptomatic;  or</w:t>
      </w:r>
    </w:p>
    <w:p w:rsidR="003F3435" w:rsidRDefault="0032493E">
      <w:pPr>
        <w:spacing w:line="480" w:lineRule="auto"/>
        <w:ind w:firstLine="2160"/>
        <w:jc w:val="both"/>
      </w:pPr>
      <w:r>
        <w:t xml:space="preserve">(B)</w:t>
      </w:r>
      <w:r xml:space="preserve">
        <w:t> </w:t>
      </w:r>
      <w:r xml:space="preserve">
        <w:t> </w:t>
      </w:r>
      <w:r>
        <w:t xml:space="preserve">is at least 40 years of age and has a family history of prostate cancer or another prostate cancer risk factor.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1362.004.</w:t>
      </w:r>
      <w:r xml:space="preserve">
        <w:t> </w:t>
      </w:r>
      <w:r xml:space="preserve">
        <w:t> </w:t>
      </w:r>
      <w:r>
        <w:t xml:space="preserve">NOTICE OF COVERAGE.  (a)  A health benefit plan issuer shall provide to each individual enrolled in the plan written notice of the coverage required under this chapter.</w:t>
      </w:r>
    </w:p>
    <w:p w:rsidR="003F3435" w:rsidRDefault="0032493E">
      <w:pPr>
        <w:spacing w:line="480" w:lineRule="auto"/>
        <w:ind w:firstLine="720"/>
        <w:jc w:val="both"/>
      </w:pPr>
      <w:r>
        <w:t xml:space="preserve">(b)</w:t>
      </w:r>
      <w:r xml:space="preserve">
        <w:t> </w:t>
      </w:r>
      <w:r xml:space="preserve">
        <w:t> </w:t>
      </w:r>
      <w:r>
        <w:t xml:space="preserve">The notice must be provided in accordance with rules adopted by the commissioner.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1362.005.</w:t>
      </w:r>
      <w:r xml:space="preserve">
        <w:t> </w:t>
      </w:r>
      <w:r xml:space="preserve">
        <w:t> </w:t>
      </w:r>
      <w:r>
        <w:t xml:space="preserve">RULES.  The commissioner shall adopt rules necessary to administer this chapter.</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