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1373.  REQUIRED COVERAGE OF GENDER TRANSITION ADVERSE EFFECTS AND REVERSALS</w:t>
      </w:r>
    </w:p>
    <w:p w:rsidR="003F3435" w:rsidRDefault="0032493E">
      <w:pPr>
        <w:spacing w:line="480" w:lineRule="auto"/>
        <w:jc w:val="both"/>
      </w:pPr>
    </w:p>
    <w:p w:rsidR="003F3435" w:rsidRDefault="0032493E">
      <w:pPr>
        <w:spacing w:line="480" w:lineRule="auto"/>
        <w:ind w:firstLine="720"/>
        <w:jc w:val="both"/>
      </w:pPr>
      <w:r>
        <w:t xml:space="preserve">Sec. 1373.001.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"Gender transition" means a medical process by which an individual's anatomy, physiology, or mental state is treated or altered, including by the removal of otherwise healthy organs or tissue, the introduction of implants or performance of other plastic surgery, hormone treatment, or the use of drugs, counseling, or therapy, for the purpose of furthering or assisting the individual's identification as a member of the opposite biological sex or group or demographic category that does not correspond to the individual's biological sex.</w:t>
      </w:r>
    </w:p>
    <w:p w:rsidR="003F3435" w:rsidRDefault="0032493E">
      <w:pPr>
        <w:spacing w:line="480" w:lineRule="auto"/>
        <w:ind w:firstLine="1440"/>
        <w:jc w:val="both"/>
      </w:pPr>
      <w:r>
        <w:t xml:space="preserve">(2)</w:t>
      </w:r>
      <w:r xml:space="preserve">
        <w:t> </w:t>
      </w:r>
      <w:r xml:space="preserve">
        <w:t> </w:t>
      </w:r>
      <w:r>
        <w:t xml:space="preserve">"Gender transition procedure or treatment" means a medical procedure or treatment performed or provided for the purpose of assisting an individual with a gender transition.</w:t>
      </w:r>
    </w:p>
    <w:p w:rsidR="003F3435" w:rsidRDefault="0032493E">
      <w:pPr>
        <w:spacing w:line="480" w:lineRule="auto"/>
        <w:jc w:val="both"/>
      </w:pPr>
      <w:r>
        <w:t xml:space="preserve">Added by Acts 2025, 89th Leg., R.S., Ch. 148 (S.B. </w:t>
      </w:r>
      <w:hyperlink w:docLocation="table" r:id="rId14">
        <w:r>
          <w:rPr>
            <w:rStyle w:val="Hyperlink"/>
          </w:rPr>
          <w:t>1257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1373.002.</w:t>
      </w:r>
      <w:r xml:space="preserve">
        <w:t> </w:t>
      </w:r>
      <w:r xml:space="preserve">
        <w:t> </w:t>
      </w:r>
      <w:r>
        <w:t xml:space="preserve">APPLICABILITY OF CHAPTER.  (a)</w:t>
      </w:r>
      <w:r xml:space="preserve">
        <w:t> </w:t>
      </w:r>
      <w:r xml:space="preserve">
        <w:t> </w:t>
      </w:r>
      <w:r>
        <w:t xml:space="preserve"> This chapter applies only to a health benefit plan that provides benefits for medical or surgical expenses or pharmacy benefits incurred as a result of a health condition, accident, or sickness, including an individual, group, blanket, or franchise insurance policy or insurance agreement, a group hospital service contract, or an individual or group evidence of coverage or similar coverage document that is issued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w:t>
      </w:r>
    </w:p>
    <w:p w:rsidR="003F3435" w:rsidRDefault="0032493E">
      <w:pPr>
        <w:spacing w:line="480" w:lineRule="auto"/>
        <w:ind w:firstLine="1440"/>
        <w:jc w:val="both"/>
      </w:pPr>
      <w:r>
        <w:t xml:space="preserve">(7)</w:t>
      </w:r>
      <w:r xml:space="preserve">
        <w:t> </w:t>
      </w:r>
      <w:r xml:space="preserve">
        <w:t> </w:t>
      </w:r>
      <w:r>
        <w:t xml:space="preserve">nonprofit agricultural organization health benefits offered by a nonprofit agricultural organization under Chapter </w:t>
      </w:r>
      <w:r>
        <w:t xml:space="preserve">1682</w:t>
      </w:r>
      <w:r>
        <w:t xml:space="preserve">;</w:t>
      </w:r>
    </w:p>
    <w:p w:rsidR="003F3435" w:rsidRDefault="0032493E">
      <w:pPr>
        <w:spacing w:line="480" w:lineRule="auto"/>
        <w:ind w:firstLine="1440"/>
        <w:jc w:val="both"/>
      </w:pPr>
      <w:r>
        <w:t xml:space="preserve">(8)</w:t>
      </w:r>
      <w:r xml:space="preserve">
        <w:t> </w:t>
      </w:r>
      <w:r xml:space="preserve">
        <w:t> </w:t>
      </w:r>
      <w:r>
        <w:t xml:space="preserve">alternative health benefit coverage offered by a subsidiary of the Texas Mutual Insurance Company under Subchapter </w:t>
      </w:r>
      <w:r>
        <w:t xml:space="preserve">M</w:t>
      </w:r>
      <w:r>
        <w:t xml:space="preserve">, Chapter </w:t>
      </w:r>
      <w:r>
        <w:t xml:space="preserve">2054</w:t>
      </w:r>
      <w:r>
        <w:t xml:space="preserve">;</w:t>
      </w:r>
    </w:p>
    <w:p w:rsidR="003F3435" w:rsidRDefault="0032493E">
      <w:pPr>
        <w:spacing w:line="480" w:lineRule="auto"/>
        <w:ind w:firstLine="1440"/>
        <w:jc w:val="both"/>
      </w:pPr>
      <w:r>
        <w:t xml:space="preserve">(9)</w:t>
      </w:r>
      <w:r xml:space="preserve">
        <w:t> </w:t>
      </w:r>
      <w:r xml:space="preserve">
        <w:t> </w:t>
      </w:r>
      <w:r>
        <w:t xml:space="preserve">group health coverage made available by a school district in accordance with Section </w:t>
      </w:r>
      <w:r>
        <w:t xml:space="preserve">22.004</w:t>
      </w:r>
      <w:r>
        <w:t xml:space="preserve">, Education Code;</w:t>
      </w:r>
    </w:p>
    <w:p w:rsidR="003F3435" w:rsidRDefault="0032493E">
      <w:pPr>
        <w:spacing w:line="480" w:lineRule="auto"/>
        <w:ind w:firstLine="1440"/>
        <w:jc w:val="both"/>
      </w:pPr>
      <w:r>
        <w:t xml:space="preserve">(10)</w:t>
      </w:r>
      <w:r xml:space="preserve">
        <w:t> </w:t>
      </w:r>
      <w:r xml:space="preserve">
        <w:t> </w:t>
      </w:r>
      <w:r>
        <w:t xml:space="preserve">the state Medicaid program, including the Medicaid managed care program operated under Chapter </w:t>
      </w:r>
      <w:r>
        <w:t xml:space="preserve">540</w:t>
      </w:r>
      <w:r>
        <w:t xml:space="preserve">, Government Code;</w:t>
      </w:r>
    </w:p>
    <w:p w:rsidR="003F3435" w:rsidRDefault="0032493E">
      <w:pPr>
        <w:spacing w:line="480" w:lineRule="auto"/>
        <w:ind w:firstLine="1440"/>
        <w:jc w:val="both"/>
      </w:pPr>
      <w:r>
        <w:t xml:space="preserve">(11)</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(12)</w:t>
      </w:r>
      <w:r xml:space="preserve">
        <w:t> </w:t>
      </w:r>
      <w:r xml:space="preserve">
        <w:t> </w:t>
      </w:r>
      <w:r>
        <w:t xml:space="preserve">a regional or local health care program operated under Section </w:t>
      </w:r>
      <w:r>
        <w:t xml:space="preserve">75.104</w:t>
      </w:r>
      <w:r>
        <w:t xml:space="preserve">, Health and Safety Code;</w:t>
      </w:r>
    </w:p>
    <w:p w:rsidR="003F3435" w:rsidRDefault="0032493E">
      <w:pPr>
        <w:spacing w:line="480" w:lineRule="auto"/>
        <w:ind w:firstLine="1440"/>
        <w:jc w:val="both"/>
      </w:pPr>
      <w:r>
        <w:t xml:space="preserve">(13)</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ind w:firstLine="1440"/>
        <w:jc w:val="both"/>
      </w:pPr>
      <w:r>
        <w:t xml:space="preserve">(14)</w:t>
      </w:r>
      <w:r xml:space="preserve">
        <w:t> </w:t>
      </w:r>
      <w:r xml:space="preserve">
        <w:t> </w:t>
      </w:r>
      <w:r>
        <w:t xml:space="preserve">county employee group health benefits provided under Chapter </w:t>
      </w:r>
      <w:r>
        <w:t xml:space="preserve">157</w:t>
      </w:r>
      <w:r>
        <w:t xml:space="preserve">, Local Government Code; and</w:t>
      </w:r>
    </w:p>
    <w:p w:rsidR="003F3435" w:rsidRDefault="0032493E">
      <w:pPr>
        <w:spacing w:line="480" w:lineRule="auto"/>
        <w:ind w:firstLine="1440"/>
        <w:jc w:val="both"/>
      </w:pPr>
      <w:r>
        <w:t xml:space="preserve">(15)</w:t>
      </w:r>
      <w:r xml:space="preserve">
        <w:t> </w:t>
      </w:r>
      <w:r xml:space="preserve">
        <w:t> </w:t>
      </w:r>
      <w:r>
        <w:t xml:space="preserve">health and accident coverage provided by a risk pool created under Chapter </w:t>
      </w:r>
      <w:r>
        <w:t xml:space="preserve">172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chapter applies to coverage under a group health benefit plan provided to a resident of this state regardless of whether the group policy, agreement, or contract is delivered, issued for delivery, or renewed in this state.</w:t>
      </w:r>
    </w:p>
    <w:p w:rsidR="003F3435" w:rsidRDefault="0032493E">
      <w:pPr>
        <w:spacing w:line="480" w:lineRule="auto"/>
        <w:ind w:firstLine="720"/>
        <w:jc w:val="both"/>
      </w:pPr>
      <w:r>
        <w:t xml:space="preserve">(d)</w:t>
      </w:r>
      <w:r xml:space="preserve">
        <w:t> </w:t>
      </w:r>
      <w:r xml:space="preserve">
        <w:t> </w:t>
      </w:r>
      <w:r>
        <w:t xml:space="preserve">This chapter does not apply to a self-funded health benefit plan as defined by the Employee Retirement Income Security Act of 1974 (29 U.S.C. Section 1001 et seq.).</w:t>
      </w:r>
    </w:p>
    <w:p w:rsidR="003F3435" w:rsidRDefault="0032493E">
      <w:pPr>
        <w:spacing w:line="480" w:lineRule="auto"/>
        <w:jc w:val="both"/>
      </w:pPr>
      <w:r>
        <w:t xml:space="preserve">Added by Acts 2025, 89th Leg., R.S., Ch. 148 (S.B. </w:t>
      </w:r>
      <w:hyperlink w:docLocation="table" r:id="rId15">
        <w:r>
          <w:rPr>
            <w:rStyle w:val="Hyperlink"/>
          </w:rPr>
          <w:t>1257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1373.003.</w:t>
      </w:r>
      <w:r xml:space="preserve">
        <w:t> </w:t>
      </w:r>
      <w:r xml:space="preserve">
        <w:t> </w:t>
      </w:r>
      <w:r>
        <w:t xml:space="preserve">REQUIRED COVERAGE.  (a)</w:t>
      </w:r>
      <w:r xml:space="preserve">
        <w:t> </w:t>
      </w:r>
      <w:r xml:space="preserve">
        <w:t> </w:t>
      </w:r>
      <w:r>
        <w:t xml:space="preserve">A health benefit plan that provides or has ever provided coverage for an enrollee's gender transition procedure or treatment shall provide coverage for, including for any applicable diagnostic or billing code:</w:t>
      </w:r>
    </w:p>
    <w:p w:rsidR="003F3435" w:rsidRDefault="0032493E">
      <w:pPr>
        <w:spacing w:line="480" w:lineRule="auto"/>
        <w:ind w:firstLine="1440"/>
        <w:jc w:val="both"/>
      </w:pPr>
      <w:r>
        <w:t xml:space="preserve">(1)</w:t>
      </w:r>
      <w:r xml:space="preserve">
        <w:t> </w:t>
      </w:r>
      <w:r xml:space="preserve">
        <w:t> </w:t>
      </w:r>
      <w:r>
        <w:t xml:space="preserve">all possible adverse consequences related to the enrollee's gender transition procedure or treatment, including any short- or long-term side effects of the procedure or treatment;</w:t>
      </w:r>
    </w:p>
    <w:p w:rsidR="003F3435" w:rsidRDefault="0032493E">
      <w:pPr>
        <w:spacing w:line="480" w:lineRule="auto"/>
        <w:ind w:firstLine="1440"/>
        <w:jc w:val="both"/>
      </w:pPr>
      <w:r>
        <w:t xml:space="preserve">(2)</w:t>
      </w:r>
      <w:r xml:space="preserve">
        <w:t> </w:t>
      </w:r>
      <w:r xml:space="preserve">
        <w:t> </w:t>
      </w:r>
      <w:r>
        <w:t xml:space="preserve">any baseline and follow-up testing or screening necessary to monitor the mental and physical health of the enrollee on at least an annual basis without regard to the sex or gender identity designation in the enrollee's medical record; and</w:t>
      </w:r>
    </w:p>
    <w:p w:rsidR="003F3435" w:rsidRDefault="0032493E">
      <w:pPr>
        <w:spacing w:line="480" w:lineRule="auto"/>
        <w:ind w:firstLine="1440"/>
        <w:jc w:val="both"/>
      </w:pPr>
      <w:r>
        <w:t xml:space="preserve">(3)</w:t>
      </w:r>
      <w:r xml:space="preserve">
        <w:t> </w:t>
      </w:r>
      <w:r xml:space="preserve">
        <w:t> </w:t>
      </w:r>
      <w:r>
        <w:t xml:space="preserve">any procedure, treatment, or therapy necessary to manage, reverse, reconstruct from, or recover from the enrollee's gender transition procedure or treatment.</w:t>
      </w:r>
    </w:p>
    <w:p w:rsidR="003F3435" w:rsidRDefault="0032493E">
      <w:pPr>
        <w:spacing w:line="480" w:lineRule="auto"/>
        <w:ind w:firstLine="720"/>
        <w:jc w:val="both"/>
      </w:pPr>
      <w:r>
        <w:t xml:space="preserve">(b)</w:t>
      </w:r>
      <w:r xml:space="preserve">
        <w:t> </w:t>
      </w:r>
      <w:r xml:space="preserve">
        <w:t> </w:t>
      </w:r>
      <w:r>
        <w:t xml:space="preserve">A health benefit plan that offers coverage for a gender transition procedure or treatment shall also provide the coverage described by Subsection (a) to any enrollee who has undergone a gender transition procedure or treatment regardless of whether the enrollee was enrolled in the plan at the time of the procedure or treatment.</w:t>
      </w:r>
    </w:p>
    <w:p w:rsidR="003F3435" w:rsidRDefault="0032493E">
      <w:pPr>
        <w:spacing w:line="480" w:lineRule="auto"/>
        <w:jc w:val="both"/>
      </w:pPr>
      <w:r>
        <w:t xml:space="preserve">Added by Acts 2025, 89th Leg., R.S., Ch. 148 (S.B. </w:t>
      </w:r>
      <w:hyperlink w:docLocation="table" r:id="rId16">
        <w:r>
          <w:rPr>
            <w:rStyle w:val="Hyperlink"/>
          </w:rPr>
          <w:t>1257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257F.HTM" TargetMode="External" Id="rId14" /><Relationship Type="http://schemas.openxmlformats.org/officeDocument/2006/relationships/hyperlink" Target="http://capitol.texas.gov/tlodocs/89R/billtext/html/SB01257F.HTM" TargetMode="External" Id="rId15" /><Relationship Type="http://schemas.openxmlformats.org/officeDocument/2006/relationships/hyperlink" Target="http://capitol.texas.gov/tlodocs/89R/billtext/html/SB0125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