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G. HEALTH COVERAGE AVAILABILITY</w:t>
      </w:r>
    </w:p>
    <w:p w:rsidR="003F3435" w:rsidRDefault="0032493E">
      <w:pPr>
        <w:spacing w:line="480" w:lineRule="auto"/>
        <w:jc w:val="center"/>
      </w:pPr>
      <w:r>
        <w:t xml:space="preserve">CHAPTER 1502. HEALTH BENEFIT PLANS FOR CHILDREN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1502.001.</w:t>
      </w:r>
      <w:r xml:space="preserve">
        <w:t> </w:t>
      </w:r>
      <w:r xml:space="preserve">
        <w:t> </w:t>
      </w:r>
      <w:r>
        <w:t xml:space="preserve">APPLICABILITY OF CHAPTER.  This chapter applies only to the issuer of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stipulated premium company operating under Chapter </w:t>
      </w:r>
      <w:r>
        <w:t xml:space="preserve">884</w:t>
      </w:r>
      <w:r>
        <w:t xml:space="preserve">;  or</w:t>
      </w:r>
    </w:p>
    <w:p w:rsidR="003F3435" w:rsidRDefault="0032493E">
      <w:pPr>
        <w:spacing w:line="480" w:lineRule="auto"/>
        <w:ind w:firstLine="2880"/>
        <w:jc w:val="both"/>
      </w:pPr>
      <w:r>
        <w:t xml:space="preserve">(v)</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permitted by the Employee Retirement Income Security Act of 1974 (29 U.S.C. Section 1001 et seq.), a health benefit plan that is offered by:</w:t>
      </w:r>
    </w:p>
    <w:p w:rsidR="003F3435" w:rsidRDefault="0032493E">
      <w:pPr>
        <w:spacing w:line="480" w:lineRule="auto"/>
        <w:ind w:firstLine="2880"/>
        <w:jc w:val="both"/>
      </w:pPr>
      <w:r>
        <w:t xml:space="preserve">(i)</w:t>
      </w:r>
      <w:r xml:space="preserve">
        <w:t> </w:t>
      </w:r>
      <w:r xml:space="preserve">
        <w:t> </w:t>
      </w:r>
      <w:r>
        <w:t xml:space="preserve">a multiple employer welfare arrangement as defined by Section 3 of that Act or another analogous benefit arrangement;  or</w:t>
      </w:r>
    </w:p>
    <w:p w:rsidR="003F3435" w:rsidRDefault="0032493E">
      <w:pPr>
        <w:spacing w:line="480" w:lineRule="auto"/>
        <w:ind w:firstLine="2880"/>
        <w:jc w:val="both"/>
      </w:pPr>
      <w:r>
        <w:t xml:space="preserve">(ii)</w:t>
      </w:r>
      <w:r xml:space="preserve">
        <w:t> </w:t>
      </w:r>
      <w:r xml:space="preserve">
        <w:t> </w:t>
      </w:r>
      <w:r>
        <w:t xml:space="preserve">an entity not authorized under this code or another insurance law of this state that contracts directly for health care services on a risk-sharing basis, including a capitation basis;  or</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1502.0011.</w:t>
      </w:r>
      <w:r xml:space="preserve">
        <w:t> </w:t>
      </w:r>
      <w:r xml:space="preserve">
        <w:t> </w:t>
      </w:r>
      <w:r>
        <w:t xml:space="preserve">EXCEPTION.  This chapter does not apply to a health benefit plan provided under the state Medicaid program or the state child health plan.</w:t>
      </w:r>
    </w:p>
    <w:p w:rsidR="003F3435" w:rsidRDefault="0032493E">
      <w:pPr>
        <w:spacing w:line="480" w:lineRule="auto"/>
        <w:jc w:val="both"/>
      </w:pPr>
      <w:r>
        <w:t xml:space="preserve">Added by Acts 2005, 79th Leg., Ch. 728 (H.B. </w:t>
      </w:r>
      <w:hyperlink w:docLocation="table" r:id="rId14">
        <w:r>
          <w:rPr>
            <w:rStyle w:val="Hyperlink"/>
          </w:rPr>
          <w:t>2018</w:t>
        </w:r>
      </w:hyperlink>
      <w:r>
        <w:t xml:space="preserve">), Sec. 11.061(a), eff. September 1, 2005.</w:t>
      </w:r>
    </w:p>
    <w:p w:rsidR="003F3435" w:rsidRDefault="0032493E">
      <w:pPr>
        <w:spacing w:line="480" w:lineRule="auto"/>
        <w:jc w:val="both"/>
      </w:pPr>
    </w:p>
    <w:p w:rsidR="003F3435" w:rsidRDefault="0032493E">
      <w:pPr>
        <w:spacing w:line="480" w:lineRule="auto"/>
        <w:ind w:firstLine="720"/>
        <w:jc w:val="both"/>
      </w:pPr>
      <w:r>
        <w:t xml:space="preserve">Sec. 1502.002.</w:t>
      </w:r>
      <w:r xml:space="preserve">
        <w:t> </w:t>
      </w:r>
      <w:r xml:space="preserve">
        <w:t> </w:t>
      </w:r>
      <w:r>
        <w:t xml:space="preserve">RULES.  (a) The commissioner may adopt rules to implement this chapter, including rules necessary to:</w:t>
      </w:r>
    </w:p>
    <w:p w:rsidR="003F3435" w:rsidRDefault="0032493E">
      <w:pPr>
        <w:spacing w:line="480" w:lineRule="auto"/>
        <w:ind w:firstLine="1440"/>
        <w:jc w:val="both"/>
      </w:pPr>
      <w:r>
        <w:t xml:space="preserve">(1)</w:t>
      </w:r>
      <w:r xml:space="preserve">
        <w:t> </w:t>
      </w:r>
      <w:r xml:space="preserve">
        <w:t> </w:t>
      </w:r>
      <w:r>
        <w:t xml:space="preserve">increase the availability of coverage to children younger than 19 years of age;</w:t>
      </w:r>
    </w:p>
    <w:p w:rsidR="003F3435" w:rsidRDefault="0032493E">
      <w:pPr>
        <w:spacing w:line="480" w:lineRule="auto"/>
        <w:ind w:firstLine="1440"/>
        <w:jc w:val="both"/>
      </w:pPr>
      <w:r>
        <w:t xml:space="preserve">(2)</w:t>
      </w:r>
      <w:r xml:space="preserve">
        <w:t> </w:t>
      </w:r>
      <w:r xml:space="preserve">
        <w:t> </w:t>
      </w:r>
      <w:r>
        <w:t xml:space="preserve">establish an open enrollment period; and</w:t>
      </w:r>
    </w:p>
    <w:p w:rsidR="003F3435" w:rsidRDefault="0032493E">
      <w:pPr>
        <w:spacing w:line="480" w:lineRule="auto"/>
        <w:ind w:firstLine="1440"/>
        <w:jc w:val="both"/>
      </w:pPr>
      <w:r>
        <w:t xml:space="preserve">(3)</w:t>
      </w:r>
      <w:r xml:space="preserve">
        <w:t> </w:t>
      </w:r>
      <w:r xml:space="preserve">
        <w:t> </w:t>
      </w:r>
      <w:r>
        <w:t xml:space="preserve">establish qualifying events as exceptions to the open enrollment period, including loss of coverage when a child becomes ineligible for coverage under the state child health plan.</w:t>
      </w:r>
    </w:p>
    <w:p w:rsidR="003F3435" w:rsidRDefault="0032493E">
      <w:pPr>
        <w:spacing w:line="480" w:lineRule="auto"/>
        <w:ind w:firstLine="720"/>
        <w:jc w:val="both"/>
      </w:pPr>
      <w:r>
        <w:t xml:space="preserve">(b)</w:t>
      </w:r>
      <w:r xml:space="preserve">
        <w:t> </w:t>
      </w:r>
      <w:r xml:space="preserve">
        <w:t> </w:t>
      </w:r>
      <w:r>
        <w:t xml:space="preserve">The commissioner may adopt rules on an emergency basis using the procedures established under Section </w:t>
      </w:r>
      <w:r>
        <w:t xml:space="preserve">2001.034</w:t>
      </w:r>
      <w:r>
        <w:t xml:space="preserve">, Government Code.</w:t>
      </w:r>
    </w:p>
    <w:p w:rsidR="003F3435" w:rsidRDefault="0032493E">
      <w:pPr>
        <w:spacing w:line="480" w:lineRule="auto"/>
        <w:ind w:firstLine="720"/>
        <w:jc w:val="both"/>
      </w:pPr>
      <w:r>
        <w:t xml:space="preserve">(c)</w:t>
      </w:r>
      <w:r xml:space="preserve">
        <w:t> </w:t>
      </w:r>
      <w:r xml:space="preserve">
        <w:t> </w:t>
      </w:r>
      <w:r>
        <w:t xml:space="preserve">Notwithstanding Subsection (b), the commissioner is not required to make a finding under Section </w:t>
      </w:r>
      <w:r>
        <w:t xml:space="preserve">2001.034</w:t>
      </w:r>
      <w:r>
        <w:t xml:space="preserve">(a), Government Code, before adopting rules on an emergency basis.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15">
        <w:r>
          <w:rPr>
            <w:rStyle w:val="Hyperlink"/>
          </w:rPr>
          <w:t>1951</w:t>
        </w:r>
      </w:hyperlink>
      <w:r>
        <w:t xml:space="preserve">), Sec. 9.001, eff. September 1, 2011.</w:t>
      </w:r>
    </w:p>
    <w:p w:rsidR="003F3435" w:rsidRDefault="0032493E">
      <w:pPr>
        <w:spacing w:line="480" w:lineRule="auto"/>
        <w:jc w:val="both"/>
      </w:pPr>
    </w:p>
    <w:p w:rsidR="003F3435" w:rsidRDefault="0032493E">
      <w:pPr>
        <w:spacing w:line="480" w:lineRule="auto"/>
        <w:jc w:val="center"/>
      </w:pPr>
      <w:r>
        <w:t xml:space="preserve">SUBCHAPTER B. CHILDREN'S HEALTH BENEFIT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1502.051.</w:t>
      </w:r>
      <w:r xml:space="preserve">
        <w:t> </w:t>
      </w:r>
      <w:r xml:space="preserve">
        <w:t> </w:t>
      </w:r>
      <w:r>
        <w:t xml:space="preserve">CHILDREN'S HEALTH BENEFIT PLAN.  A health benefit plan issuer may offer a children's health benefit plan that provides coverage only to children younger than 18 years of age.  The issuer may offer the plan only if the commissioner approves the plan's structure and the benefits offered under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1502.052.</w:t>
      </w:r>
      <w:r xml:space="preserve">
        <w:t> </w:t>
      </w:r>
      <w:r xml:space="preserve">
        <w:t> </w:t>
      </w:r>
      <w:r>
        <w:t xml:space="preserve">MANDATED BENEFIT PROVISIONS INAPPLICABLE.  A children's health benefit plan is not subject to any law that requires coverage or the offer of coverage of a health care service or benefit.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1502.053.</w:t>
      </w:r>
      <w:r xml:space="preserve">
        <w:t> </w:t>
      </w:r>
      <w:r xml:space="preserve">
        <w:t> </w:t>
      </w:r>
      <w:r>
        <w:t xml:space="preserve">EXEMPTION FROM CERTAIN TAXES.  (a)  The issuer of a children's health benefit plan approved under Section </w:t>
      </w:r>
      <w:r>
        <w:t xml:space="preserve">1502.051</w:t>
      </w:r>
      <w:r>
        <w:t xml:space="preserve"> is not subject to the premium tax or the tax on revenues imposed under Chapter </w:t>
      </w:r>
      <w:r>
        <w:t xml:space="preserve">222</w:t>
      </w:r>
      <w:r>
        <w:t xml:space="preserve"> with respect to money received for coverage provided under that plan.</w:t>
      </w:r>
    </w:p>
    <w:p w:rsidR="003F3435" w:rsidRDefault="0032493E">
      <w:pPr>
        <w:spacing w:line="480" w:lineRule="auto"/>
        <w:ind w:firstLine="720"/>
        <w:jc w:val="both"/>
      </w:pPr>
      <w:r>
        <w:t xml:space="preserve">(b)</w:t>
      </w:r>
      <w:r xml:space="preserve">
        <w:t> </w:t>
      </w:r>
      <w:r xml:space="preserve">
        <w:t> </w:t>
      </w:r>
      <w:r>
        <w:t xml:space="preserve">The issuer of a children's health benefit plan approved under Section </w:t>
      </w:r>
      <w:r>
        <w:t xml:space="preserve">1502.051</w:t>
      </w:r>
      <w:r>
        <w:t xml:space="preserve"> is not subject to the retaliatory tax imposed under Chapter </w:t>
      </w:r>
      <w:r>
        <w:t xml:space="preserve">281</w:t>
      </w:r>
      <w:r>
        <w:t xml:space="preserve"> with respect to money received for coverage provided under that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11.062(a), eff. September 1, 2005.</w:t>
      </w:r>
    </w:p>
    <w:p w:rsidR="003F3435" w:rsidRDefault="0032493E">
      <w:pPr>
        <w:spacing w:line="480" w:lineRule="auto"/>
        <w:ind w:firstLine="720"/>
        <w:jc w:val="both"/>
      </w:pPr>
      <w:r>
        <w:t xml:space="preserve">Acts 2007, 80th Leg., R.S., Ch. 932 (H.B. </w:t>
      </w:r>
      <w:hyperlink w:docLocation="table" r:id="rId17">
        <w:r>
          <w:rPr>
            <w:rStyle w:val="Hyperlink"/>
          </w:rPr>
          <w:t>3315</w:t>
        </w:r>
      </w:hyperlink>
      <w:r>
        <w:t xml:space="preserve">), Sec. 19,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2R/billtext/html/HB01951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0R/billtext/html/HB0331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