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1550.  CERTAIN REQUIREMENTS FOR INSURERS CONTRACTING WITH GOVERNMENTAL ENTITIES</w:t>
      </w:r>
    </w:p>
    <w:p w:rsidR="003F3435" w:rsidRDefault="0032493E">
      <w:pPr>
        <w:spacing w:line="480" w:lineRule="auto"/>
        <w:jc w:val="both"/>
      </w:pPr>
      <w:r>
        <w:t xml:space="preserve">                </w:t>
      </w:r>
    </w:p>
    <w:p w:rsidR="003F3435" w:rsidRDefault="0032493E">
      <w:pPr>
        <w:spacing w:line="480" w:lineRule="auto"/>
        <w:jc w:val="center"/>
      </w:pPr>
      <w:r>
        <w:t xml:space="preserve">SUBCHAPTER B.  CERTAIN CONTRACTS</w:t>
      </w:r>
    </w:p>
    <w:p w:rsidR="003F3435" w:rsidRDefault="0032493E">
      <w:pPr>
        <w:spacing w:line="480" w:lineRule="auto"/>
        <w:jc w:val="center"/>
      </w:pPr>
      <w:r>
        <w:t xml:space="preserve">WITH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1550.051.</w:t>
      </w:r>
      <w:r xml:space="preserve">
        <w:t> </w:t>
      </w:r>
      <w:r xml:space="preserve">
        <w:t> </w:t>
      </w:r>
      <w:r>
        <w:t xml:space="preserve">DEFINITION OF INSURER.  In this subchapter, "insurer" means:</w:t>
      </w:r>
    </w:p>
    <w:p w:rsidR="003F3435" w:rsidRDefault="0032493E">
      <w:pPr>
        <w:spacing w:line="480" w:lineRule="auto"/>
        <w:ind w:firstLine="1440"/>
        <w:jc w:val="both"/>
      </w:pPr>
      <w:r>
        <w:t xml:space="preserve">(1)</w:t>
      </w:r>
      <w:r xml:space="preserve">
        <w:t> </w:t>
      </w:r>
      <w:r xml:space="preserve">
        <w:t> </w:t>
      </w:r>
      <w:r>
        <w:t xml:space="preserve">an insurance company, including a company providing stop-loss or excess loss insurance;</w:t>
      </w:r>
    </w:p>
    <w:p w:rsidR="003F3435" w:rsidRDefault="0032493E">
      <w:pPr>
        <w:spacing w:line="480" w:lineRule="auto"/>
        <w:ind w:firstLine="1440"/>
        <w:jc w:val="both"/>
      </w:pPr>
      <w:r>
        <w:t xml:space="preserve">(2)</w:t>
      </w:r>
      <w:r xml:space="preserve">
        <w:t> </w:t>
      </w:r>
      <w:r xml:space="preserve">
        <w:t> </w:t>
      </w:r>
      <w:r>
        <w:t xml:space="preserve">a health maintenance organization operating under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Chapter </w:t>
      </w:r>
      <w:r>
        <w:t xml:space="preserve">1271</w:t>
      </w:r>
      <w:r>
        <w:t xml:space="preserve">, and Chapter </w:t>
      </w:r>
      <w:r>
        <w:t xml:space="preserve">1272</w:t>
      </w:r>
      <w:r>
        <w:t xml:space="preserve">;</w:t>
      </w:r>
    </w:p>
    <w:p w:rsidR="003F3435" w:rsidRDefault="0032493E">
      <w:pPr>
        <w:spacing w:line="480" w:lineRule="auto"/>
        <w:ind w:firstLine="1440"/>
        <w:jc w:val="both"/>
      </w:pPr>
      <w:r>
        <w:t xml:space="preserve">(3)</w:t>
      </w:r>
      <w:r xml:space="preserve">
        <w:t> </w:t>
      </w:r>
      <w:r xml:space="preserve">
        <w:t> </w:t>
      </w:r>
      <w:r>
        <w:t xml:space="preserve">an approved nonprofit health corporation that holds a certificate of authority issued under Chapter </w:t>
      </w:r>
      <w:r>
        <w:t xml:space="preserve">844</w:t>
      </w:r>
      <w:r>
        <w:t xml:space="preserve">; or</w:t>
      </w:r>
    </w:p>
    <w:p w:rsidR="003F3435" w:rsidRDefault="0032493E">
      <w:pPr>
        <w:spacing w:line="480" w:lineRule="auto"/>
        <w:ind w:firstLine="1440"/>
        <w:jc w:val="both"/>
      </w:pPr>
      <w:r>
        <w:t xml:space="preserve">(4)</w:t>
      </w:r>
      <w:r xml:space="preserve">
        <w:t> </w:t>
      </w:r>
      <w:r xml:space="preserve">
        <w:t> </w:t>
      </w:r>
      <w:r>
        <w:t xml:space="preserve">a third-party administrator that holds a certificate of authority under Chapter </w:t>
      </w:r>
      <w:r>
        <w:t xml:space="preserve">4151</w:t>
      </w:r>
      <w:r>
        <w:t xml:space="preserve">.</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1G.002,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1550.052.</w:t>
      </w:r>
      <w:r xml:space="preserve">
        <w:t> </w:t>
      </w:r>
      <w:r xml:space="preserve">
        <w:t> </w:t>
      </w:r>
      <w:r>
        <w:t xml:space="preserve">BID REQUIREMENTS.  (a)  Except as provided by Section </w:t>
      </w:r>
      <w:r>
        <w:t xml:space="preserve">1550.054</w:t>
      </w:r>
      <w:r>
        <w:t xml:space="preserve">, an insurer that bids on a contract subject to the competitive bidding and competitive proposal requirements adopted under Section </w:t>
      </w:r>
      <w:r>
        <w:t xml:space="preserve">252.021</w:t>
      </w:r>
      <w:r>
        <w:t xml:space="preserve">, Local Government Code, may not submit a bid for a contract to provide stop-loss or other insurance coverage that is subject to any qualification imposed by the insurer that permits the insurer to modify or limit the terms of insurance coverage to be provided after the contract has been made.</w:t>
      </w:r>
    </w:p>
    <w:p w:rsidR="003F3435" w:rsidRDefault="0032493E">
      <w:pPr>
        <w:spacing w:line="480" w:lineRule="auto"/>
        <w:ind w:firstLine="720"/>
        <w:jc w:val="both"/>
      </w:pPr>
      <w:r>
        <w:t xml:space="preserve">(b)</w:t>
      </w:r>
      <w:r xml:space="preserve">
        <w:t> </w:t>
      </w:r>
      <w:r xml:space="preserve">
        <w:t> </w:t>
      </w:r>
      <w:r>
        <w:t xml:space="preserve">An insurer's bid submitted under Section </w:t>
      </w:r>
      <w:r>
        <w:t xml:space="preserve">252.021</w:t>
      </w:r>
      <w:r>
        <w:t xml:space="preserve">, Local Government Code, must contain the insurer's entire offer.</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1G.002,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1550.053.</w:t>
      </w:r>
      <w:r xml:space="preserve">
        <w:t> </w:t>
      </w:r>
      <w:r xml:space="preserve">
        <w:t> </w:t>
      </w:r>
      <w:r>
        <w:t xml:space="preserve">CERTAIN EXCLUSIONS AND INCREASED DEDUCTIBLES PROHIBITED.  Except as provided by Section </w:t>
      </w:r>
      <w:r>
        <w:t xml:space="preserve">1550.054</w:t>
      </w:r>
      <w:r>
        <w:t xml:space="preserve">, an insurer that provides stop-loss or other insurance coverage for health benefits under a contract subject to this subchapter may not, based on an individual's prior medical history:</w:t>
      </w:r>
    </w:p>
    <w:p w:rsidR="003F3435" w:rsidRDefault="0032493E">
      <w:pPr>
        <w:spacing w:line="480" w:lineRule="auto"/>
        <w:ind w:firstLine="1440"/>
        <w:jc w:val="both"/>
      </w:pPr>
      <w:r>
        <w:t xml:space="preserve">(1)</w:t>
      </w:r>
      <w:r xml:space="preserve">
        <w:t> </w:t>
      </w:r>
      <w:r xml:space="preserve">
        <w:t> </w:t>
      </w:r>
      <w:r>
        <w:t xml:space="preserve">exclude from coverage an individual who is otherwise eligible for the health benefits coverage; or</w:t>
      </w:r>
    </w:p>
    <w:p w:rsidR="003F3435" w:rsidRDefault="0032493E">
      <w:pPr>
        <w:spacing w:line="480" w:lineRule="auto"/>
        <w:ind w:firstLine="1440"/>
        <w:jc w:val="both"/>
      </w:pPr>
      <w:r>
        <w:t xml:space="preserve">(2)</w:t>
      </w:r>
      <w:r xml:space="preserve">
        <w:t> </w:t>
      </w:r>
      <w:r xml:space="preserve">
        <w:t> </w:t>
      </w:r>
      <w:r>
        <w:t xml:space="preserve">assign a higher deductible to the individual.</w:t>
      </w:r>
    </w:p>
    <w:p w:rsidR="003F3435" w:rsidRDefault="0032493E">
      <w:pPr>
        <w:spacing w:line="480" w:lineRule="auto"/>
        <w:jc w:val="both"/>
      </w:pPr>
      <w:r>
        <w:t xml:space="preserve">Added by Acts 2007, 80th Leg., R.S., Ch. 730 (H.B. </w:t>
      </w:r>
      <w:hyperlink w:docLocation="table" r:id="rId16">
        <w:r>
          <w:rPr>
            <w:rStyle w:val="Hyperlink"/>
          </w:rPr>
          <w:t>2636</w:t>
        </w:r>
      </w:hyperlink>
      <w:r>
        <w:t xml:space="preserve">), Sec. 1G.002,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1550.054.</w:t>
      </w:r>
      <w:r xml:space="preserve">
        <w:t> </w:t>
      </w:r>
      <w:r xml:space="preserve">
        <w:t> </w:t>
      </w:r>
      <w:r>
        <w:t xml:space="preserve">EXCEPTION FOR WRITTEN WAIVER.  By executing a written waiver in favor of the insurer, a municipality as defined by Section </w:t>
      </w:r>
      <w:r>
        <w:t xml:space="preserve">1.005</w:t>
      </w:r>
      <w:r>
        <w:t xml:space="preserve">, Local Government Code, may waive a requirement of Section </w:t>
      </w:r>
      <w:r>
        <w:t xml:space="preserve">1550.052</w:t>
      </w:r>
      <w:r>
        <w:t xml:space="preserve"> or </w:t>
      </w:r>
      <w:r>
        <w:t xml:space="preserve">1550.053</w:t>
      </w:r>
      <w:r>
        <w:t xml:space="preserve">(2).</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1G.002,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26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