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H. HEALTH BENEFITS AND OTHER COVERAGES FOR GOVERNMENTAL EMPLOYEES</w:t>
      </w:r>
    </w:p>
    <w:p w:rsidR="003F3435" w:rsidRDefault="0032493E">
      <w:pPr>
        <w:spacing w:line="480" w:lineRule="auto"/>
        <w:jc w:val="center"/>
      </w:pPr>
      <w:r>
        <w:t xml:space="preserve">CHAPTER 1552. LONG-TERM CARE INSURANCE FOR STATE EMPLOYEES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1552.001.</w:t>
      </w:r>
      <w:r xml:space="preserve">
        <w:t> </w:t>
      </w:r>
      <w:r xml:space="preserve">
        <w:t> </w:t>
      </w:r>
      <w:r>
        <w:t xml:space="preserve">DEFINITIONS.  In this chapter, "annuitant," "board of trustees," and "employee" have the meanings assigned by Section </w:t>
      </w:r>
      <w:r>
        <w:t xml:space="preserve">1551.003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1419, Sec. 3, eff. June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1552.002.</w:t>
      </w:r>
      <w:r xml:space="preserve">
        <w:t> </w:t>
      </w:r>
      <w:r xml:space="preserve">
        <w:t> </w:t>
      </w:r>
      <w:r>
        <w:t xml:space="preserve">ESTABLISHMENT OF PROGRAM.  (a)</w:t>
      </w:r>
      <w:r xml:space="preserve">
        <w:t> </w:t>
      </w:r>
      <w:r xml:space="preserve">
        <w:t> </w:t>
      </w:r>
      <w:r>
        <w:t xml:space="preserve">The board of trustees may establish a long-term care insurance program to provide long-term care insurance coverage for: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individual eligible to participate in the program provided by Chapter </w:t>
      </w:r>
      <w:r>
        <w:t xml:space="preserve">1551</w:t>
      </w:r>
      <w:r>
        <w:t xml:space="preserve"> as an employee or annuitant;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spouse, parent, or grandparent of an employee or annuitant;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parent of a spouse described by Subdivision (2).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board of trustees may not implement a long-term care insurance program unless any cost or administrative burden associated with the development of, implementation of, or communications about the program is incidental.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1419, Sec. 3, eff. June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158 (H.B. </w:t>
      </w:r>
      <w:hyperlink w:docLocation="table" r:id="rId14">
        <w:r>
          <w:rPr>
            <w:rStyle w:val="Hyperlink"/>
          </w:rPr>
          <w:t>392</w:t>
        </w:r>
      </w:hyperlink>
      <w:r>
        <w:t xml:space="preserve">), Sec. 2,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1552.003.</w:t>
      </w:r>
      <w:r xml:space="preserve">
        <w:t> </w:t>
      </w:r>
      <w:r xml:space="preserve">
        <w:t> </w:t>
      </w:r>
      <w:r>
        <w:t xml:space="preserve">ADMINISTERING FIRM.</w:t>
      </w:r>
      <w:r xml:space="preserve">
        <w:t> </w:t>
      </w:r>
      <w:r xml:space="preserve">
        <w:t> </w:t>
      </w:r>
      <w:r>
        <w:t xml:space="preserve">The board of trustees may select an administering firm to administer the long-term care insurance program under contract with the board.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1419, Sec. 3, eff. June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158 (H.B. </w:t>
      </w:r>
      <w:hyperlink w:docLocation="table" r:id="rId15">
        <w:r>
          <w:rPr>
            <w:rStyle w:val="Hyperlink"/>
          </w:rPr>
          <w:t>392</w:t>
        </w:r>
      </w:hyperlink>
      <w:r>
        <w:t xml:space="preserve">), Sec. 3,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1552.005.</w:t>
      </w:r>
      <w:r xml:space="preserve">
        <w:t> </w:t>
      </w:r>
      <w:r xml:space="preserve">
        <w:t> </w:t>
      </w:r>
      <w:r>
        <w:t xml:space="preserve">PROGRAM NOT PART OF OTHER GROUP COVERAGES.  (a)</w:t>
      </w:r>
      <w:r xml:space="preserve">
        <w:t> </w:t>
      </w:r>
      <w:r xml:space="preserve">
        <w:t> </w:t>
      </w:r>
      <w:r>
        <w:t xml:space="preserve">The long-term care insurance program is not part of the group coverages offered under Chapter </w:t>
      </w:r>
      <w:r>
        <w:t xml:space="preserve">1551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state may not contribute any part of the premiums for coverage offered under this chapter.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1419, Sec. 3, eff. June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158 (H.B. </w:t>
      </w:r>
      <w:hyperlink w:docLocation="table" r:id="rId16">
        <w:r>
          <w:rPr>
            <w:rStyle w:val="Hyperlink"/>
          </w:rPr>
          <w:t>392</w:t>
        </w:r>
      </w:hyperlink>
      <w:r>
        <w:t xml:space="preserve">), Sec. 4, eff. September 1,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1552.006.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board of trustees may adopt rules as necessary to implement this chapter, including rules specifying the coverage to be offered under the long-term care insurance program.</w:t>
      </w:r>
    </w:p>
    <w:p w:rsidR="003F3435" w:rsidRDefault="0032493E">
      <w:pPr>
        <w:spacing w:line="480" w:lineRule="auto"/>
        <w:jc w:val="both"/>
      </w:pPr>
      <w:r>
        <w:t xml:space="preserve">Added by Acts 2001, 77th Leg., ch. 1419, Sec. 3, eff. June 1, 2003.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158 (H.B. </w:t>
      </w:r>
      <w:hyperlink w:docLocation="table" r:id="rId17">
        <w:r>
          <w:rPr>
            <w:rStyle w:val="Hyperlink"/>
          </w:rPr>
          <w:t>392</w:t>
        </w:r>
      </w:hyperlink>
      <w:r>
        <w:t xml:space="preserve">), Sec. 5, eff.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0392F.HTM" TargetMode="External" Id="rId14" /><Relationship Type="http://schemas.openxmlformats.org/officeDocument/2006/relationships/hyperlink" Target="http://www.legis.state.tx.us/tlodocs/86R/billtext/html/HB00392F.HTM" TargetMode="External" Id="rId15" /><Relationship Type="http://schemas.openxmlformats.org/officeDocument/2006/relationships/hyperlink" Target="http://www.legis.state.tx.us/tlodocs/86R/billtext/html/HB00392F.HTM" TargetMode="External" Id="rId16" /><Relationship Type="http://schemas.openxmlformats.org/officeDocument/2006/relationships/hyperlink" Target="http://www.legis.state.tx.us/tlodocs/86R/billtext/html/HB00392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