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1813.  APPRAISAL OF DISPUTED LOSSES</w:t>
      </w:r>
    </w:p>
    <w:p w:rsidR="003F3435" w:rsidRDefault="0032493E">
      <w:pPr>
        <w:spacing w:line="480" w:lineRule="auto"/>
        <w:jc w:val="both"/>
      </w:pPr>
    </w:p>
    <w:p w:rsidR="003F3435" w:rsidRDefault="0032493E">
      <w:pPr>
        <w:spacing w:line="480" w:lineRule="auto"/>
        <w:ind w:firstLine="720"/>
        <w:jc w:val="both"/>
      </w:pPr>
      <w:r>
        <w:t xml:space="preserve">Sec. 1813.001.</w:t>
      </w:r>
      <w:r xml:space="preserve">
        <w:t> </w:t>
      </w:r>
      <w:r xml:space="preserve">
        <w:t> </w:t>
      </w:r>
      <w:r>
        <w:t xml:space="preserve">APPLICABILITY OF CHAPTER.  (a)</w:t>
      </w:r>
      <w:r xml:space="preserve">
        <w:t> </w:t>
      </w:r>
      <w:r xml:space="preserve">
        <w:t> </w:t>
      </w:r>
      <w:r>
        <w:t xml:space="preserve">This chapter applies only to a personal automobile or residential property insurance policy delivered, issued for delivery, or renewed in this state by an insurer, including:</w:t>
      </w:r>
    </w:p>
    <w:p w:rsidR="003F3435" w:rsidRDefault="0032493E">
      <w:pPr>
        <w:spacing w:line="480" w:lineRule="auto"/>
        <w:ind w:firstLine="1440"/>
        <w:jc w:val="both"/>
      </w:pPr>
      <w:r>
        <w:t xml:space="preserve">(1)</w:t>
      </w:r>
      <w:r xml:space="preserve">
        <w:t> </w:t>
      </w:r>
      <w:r xml:space="preserve">
        <w:t> </w:t>
      </w:r>
      <w:r>
        <w:t xml:space="preserve">a capital stock insurance company;</w:t>
      </w:r>
    </w:p>
    <w:p w:rsidR="003F3435" w:rsidRDefault="0032493E">
      <w:pPr>
        <w:spacing w:line="480" w:lineRule="auto"/>
        <w:ind w:firstLine="1440"/>
        <w:jc w:val="both"/>
      </w:pPr>
      <w:r>
        <w:t xml:space="preserve">(2)</w:t>
      </w:r>
      <w:r xml:space="preserve">
        <w:t> </w:t>
      </w:r>
      <w:r xml:space="preserve">
        <w:t> </w:t>
      </w:r>
      <w:r>
        <w:t xml:space="preserve">a mutual insurance company;</w:t>
      </w:r>
    </w:p>
    <w:p w:rsidR="003F3435" w:rsidRDefault="0032493E">
      <w:pPr>
        <w:spacing w:line="480" w:lineRule="auto"/>
        <w:ind w:firstLine="1440"/>
        <w:jc w:val="both"/>
      </w:pPr>
      <w:r>
        <w:t xml:space="preserve">(3)</w:t>
      </w:r>
      <w:r xml:space="preserve">
        <w:t> </w:t>
      </w:r>
      <w:r xml:space="preserve">
        <w:t> </w:t>
      </w:r>
      <w:r>
        <w:t xml:space="preserve">a county mutual insurance company;</w:t>
      </w:r>
    </w:p>
    <w:p w:rsidR="003F3435" w:rsidRDefault="0032493E">
      <w:pPr>
        <w:spacing w:line="480" w:lineRule="auto"/>
        <w:ind w:firstLine="1440"/>
        <w:jc w:val="both"/>
      </w:pPr>
      <w:r>
        <w:t xml:space="preserve">(4)</w:t>
      </w:r>
      <w:r xml:space="preserve">
        <w:t> </w:t>
      </w:r>
      <w:r xml:space="preserve">
        <w:t> </w:t>
      </w:r>
      <w:r>
        <w:t xml:space="preserve">a Lloyd's plan;</w:t>
      </w:r>
    </w:p>
    <w:p w:rsidR="003F3435" w:rsidRDefault="0032493E">
      <w:pPr>
        <w:spacing w:line="480" w:lineRule="auto"/>
        <w:ind w:firstLine="1440"/>
        <w:jc w:val="both"/>
      </w:pPr>
      <w:r>
        <w:t xml:space="preserve">(5)</w:t>
      </w:r>
      <w:r xml:space="preserve">
        <w:t> </w:t>
      </w:r>
      <w:r xml:space="preserve">
        <w:t> </w:t>
      </w:r>
      <w:r>
        <w:t xml:space="preserve">a reciprocal or interinsurance exchange;</w:t>
      </w:r>
    </w:p>
    <w:p w:rsidR="003F3435" w:rsidRDefault="0032493E">
      <w:pPr>
        <w:spacing w:line="480" w:lineRule="auto"/>
        <w:ind w:firstLine="1440"/>
        <w:jc w:val="both"/>
      </w:pPr>
      <w:r>
        <w:t xml:space="preserve">(6)</w:t>
      </w:r>
      <w:r xml:space="preserve">
        <w:t> </w:t>
      </w:r>
      <w:r xml:space="preserve">
        <w:t> </w:t>
      </w:r>
      <w:r>
        <w:t xml:space="preserve">a farm mutual insurance company;</w:t>
      </w:r>
    </w:p>
    <w:p w:rsidR="003F3435" w:rsidRDefault="0032493E">
      <w:pPr>
        <w:spacing w:line="480" w:lineRule="auto"/>
        <w:ind w:firstLine="1440"/>
        <w:jc w:val="both"/>
      </w:pPr>
      <w:r>
        <w:t xml:space="preserve">(7)</w:t>
      </w:r>
      <w:r xml:space="preserve">
        <w:t> </w:t>
      </w:r>
      <w:r xml:space="preserve">
        <w:t> </w:t>
      </w:r>
      <w:r>
        <w:t xml:space="preserve">an eligible surplus lines insurer if this state is the insured's home state as defined by Section </w:t>
      </w:r>
      <w:r>
        <w:t xml:space="preserve">981.002</w:t>
      </w:r>
      <w:r>
        <w:t xml:space="preserve">; and</w:t>
      </w:r>
    </w:p>
    <w:p w:rsidR="003F3435" w:rsidRDefault="0032493E">
      <w:pPr>
        <w:spacing w:line="480" w:lineRule="auto"/>
        <w:ind w:firstLine="1440"/>
        <w:jc w:val="both"/>
      </w:pPr>
      <w:r>
        <w:t xml:space="preserve">(8)</w:t>
      </w:r>
      <w:r xml:space="preserve">
        <w:t> </w:t>
      </w:r>
      <w:r xml:space="preserve">
        <w:t> </w:t>
      </w:r>
      <w:r>
        <w:t xml:space="preserve">the FAIR Plan Association.</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an insurance policy delivered, issued for delivery, or renewed by the Texas Windstorm Insurance Association; or</w:t>
      </w:r>
    </w:p>
    <w:p w:rsidR="003F3435" w:rsidRDefault="0032493E">
      <w:pPr>
        <w:spacing w:line="480" w:lineRule="auto"/>
        <w:ind w:firstLine="1440"/>
        <w:jc w:val="both"/>
      </w:pPr>
      <w:r>
        <w:t xml:space="preserve">(2)</w:t>
      </w:r>
      <w:r xml:space="preserve">
        <w:t> </w:t>
      </w:r>
      <w:r xml:space="preserve">
        <w:t> </w:t>
      </w:r>
      <w:r>
        <w:t xml:space="preserve">a commercial insurance policy.</w:t>
      </w:r>
    </w:p>
    <w:p w:rsidR="003F3435" w:rsidRDefault="0032493E">
      <w:pPr>
        <w:spacing w:line="480" w:lineRule="auto"/>
        <w:jc w:val="both"/>
      </w:pPr>
      <w:r>
        <w:t xml:space="preserve">Added by Acts 2025, 89th Leg., R.S., Ch. 899 (S.B. </w:t>
      </w:r>
      <w:hyperlink w:docLocation="table" r:id="rId14">
        <w:r>
          <w:rPr>
            <w:rStyle w:val="Hyperlink"/>
          </w:rPr>
          <w:t>458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1813.002.</w:t>
      </w:r>
      <w:r xml:space="preserve">
        <w:t> </w:t>
      </w:r>
      <w:r xml:space="preserve">
        <w:t> </w:t>
      </w:r>
      <w:r>
        <w:t xml:space="preserve">RULES.  (a)</w:t>
      </w:r>
      <w:r xml:space="preserve">
        <w:t> </w:t>
      </w:r>
      <w:r xml:space="preserve">
        <w:t> </w:t>
      </w:r>
      <w:r>
        <w:t xml:space="preserve">The commissioner shall adopt rules necessary to implement this chapter, including:</w:t>
      </w:r>
    </w:p>
    <w:p w:rsidR="003F3435" w:rsidRDefault="0032493E">
      <w:pPr>
        <w:spacing w:line="480" w:lineRule="auto"/>
        <w:ind w:firstLine="1440"/>
        <w:jc w:val="both"/>
      </w:pPr>
      <w:r>
        <w:t xml:space="preserve">(1)</w:t>
      </w:r>
      <w:r xml:space="preserve">
        <w:t> </w:t>
      </w:r>
      <w:r xml:space="preserve">
        <w:t> </w:t>
      </w:r>
      <w:r>
        <w:t xml:space="preserve">rules establishing the period in which an appraisal under a provision required by this chapter must be completed; and</w:t>
      </w:r>
    </w:p>
    <w:p w:rsidR="003F3435" w:rsidRDefault="0032493E">
      <w:pPr>
        <w:spacing w:line="480" w:lineRule="auto"/>
        <w:ind w:firstLine="1440"/>
        <w:jc w:val="both"/>
      </w:pPr>
      <w:r>
        <w:t xml:space="preserve">(2)</w:t>
      </w:r>
      <w:r xml:space="preserve">
        <w:t> </w:t>
      </w:r>
      <w:r xml:space="preserve">
        <w:t> </w:t>
      </w:r>
      <w:r>
        <w:t xml:space="preserve">rules mandating an appraisal for total loss and damage of the property that is the subject of the appraisal.</w:t>
      </w:r>
    </w:p>
    <w:p w:rsidR="003F3435" w:rsidRDefault="0032493E">
      <w:pPr>
        <w:spacing w:line="480" w:lineRule="auto"/>
        <w:ind w:firstLine="720"/>
        <w:jc w:val="both"/>
      </w:pPr>
      <w:r>
        <w:t xml:space="preserve">(b)</w:t>
      </w:r>
      <w:r xml:space="preserve">
        <w:t> </w:t>
      </w:r>
      <w:r xml:space="preserve">
        <w:t> </w:t>
      </w:r>
      <w:r>
        <w:t xml:space="preserve">In adopting rules establishing the period described by Subsection (a)(1), the commissioner must consider the qualifications and selection of appraisers and umpires for the appraisal.</w:t>
      </w:r>
    </w:p>
    <w:p w:rsidR="003F3435" w:rsidRDefault="0032493E">
      <w:pPr>
        <w:spacing w:line="480" w:lineRule="auto"/>
        <w:jc w:val="both"/>
      </w:pPr>
      <w:r>
        <w:t xml:space="preserve">Added by Acts 2025, 89th Leg., R.S., Ch. 899 (S.B. </w:t>
      </w:r>
      <w:hyperlink w:docLocation="table" r:id="rId15">
        <w:r>
          <w:rPr>
            <w:rStyle w:val="Hyperlink"/>
          </w:rPr>
          <w:t>458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1813.003.</w:t>
      </w:r>
      <w:r xml:space="preserve">
        <w:t> </w:t>
      </w:r>
      <w:r xml:space="preserve">
        <w:t> </w:t>
      </w:r>
      <w:r>
        <w:t xml:space="preserve">REQUIRED POLICY PROVISION: APPRAISAL PROCESS.  (a)</w:t>
      </w:r>
      <w:r xml:space="preserve">
        <w:t> </w:t>
      </w:r>
      <w:r xml:space="preserve">
        <w:t> </w:t>
      </w:r>
      <w:r>
        <w:t xml:space="preserve">An insurance policy described by Section </w:t>
      </w:r>
      <w:r>
        <w:t xml:space="preserve">1813.001</w:t>
      </w:r>
      <w:r>
        <w:t xml:space="preserve">(a) must contain an appraisal provision that complies with this chapter.</w:t>
      </w:r>
    </w:p>
    <w:p w:rsidR="003F3435" w:rsidRDefault="0032493E">
      <w:pPr>
        <w:spacing w:line="480" w:lineRule="auto"/>
        <w:ind w:firstLine="720"/>
        <w:jc w:val="both"/>
      </w:pPr>
      <w:r>
        <w:t xml:space="preserve">(b)</w:t>
      </w:r>
      <w:r xml:space="preserve">
        <w:t> </w:t>
      </w:r>
      <w:r xml:space="preserve">
        <w:t> </w:t>
      </w:r>
      <w:r>
        <w:t xml:space="preserve">The appraisal provision required by this chapter is intended to provide a type of dispute resolution process solely to determine the amount of loss when that amount is in dispute between the policyholder and the insurer.</w:t>
      </w:r>
    </w:p>
    <w:p w:rsidR="003F3435" w:rsidRDefault="0032493E">
      <w:pPr>
        <w:spacing w:line="480" w:lineRule="auto"/>
        <w:jc w:val="both"/>
      </w:pPr>
      <w:r>
        <w:t xml:space="preserve">Added by Acts 2025, 89th Leg., R.S., Ch. 899 (S.B. </w:t>
      </w:r>
      <w:hyperlink w:docLocation="table" r:id="rId16">
        <w:r>
          <w:rPr>
            <w:rStyle w:val="Hyperlink"/>
          </w:rPr>
          <w:t>458</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1813.004.</w:t>
      </w:r>
      <w:r xml:space="preserve">
        <w:t> </w:t>
      </w:r>
      <w:r xml:space="preserve">
        <w:t> </w:t>
      </w:r>
      <w:r>
        <w:t xml:space="preserve">EFFECT OF APPRAISAL.  (a)</w:t>
      </w:r>
      <w:r xml:space="preserve">
        <w:t> </w:t>
      </w:r>
      <w:r xml:space="preserve">
        <w:t> </w:t>
      </w:r>
      <w:r>
        <w:t xml:space="preserve">An appraisal under the provision required by this chapter does not affect any applicable policy terms, and an appraisal award must be made in substantial compliance with the appraisal clause of the insurance policy.</w:t>
      </w:r>
    </w:p>
    <w:p w:rsidR="003F3435" w:rsidRDefault="0032493E">
      <w:pPr>
        <w:spacing w:line="480" w:lineRule="auto"/>
        <w:ind w:firstLine="720"/>
        <w:jc w:val="both"/>
      </w:pPr>
      <w:r>
        <w:t xml:space="preserve">(b)</w:t>
      </w:r>
      <w:r xml:space="preserve">
        <w:t> </w:t>
      </w:r>
      <w:r xml:space="preserve">
        <w:t> </w:t>
      </w:r>
      <w:r>
        <w:t xml:space="preserve">Except for fraud, accident, or material mistake relevant to the appraisal or an appraisal award made without authority, the amount of loss determined by an appraisal under this chapter is binding as to the policyholder and the insurer.</w:t>
      </w:r>
    </w:p>
    <w:p w:rsidR="003F3435" w:rsidRDefault="0032493E">
      <w:pPr>
        <w:spacing w:line="480" w:lineRule="auto"/>
        <w:jc w:val="both"/>
      </w:pPr>
      <w:r>
        <w:t xml:space="preserve">Added by Acts 2025, 89th Leg., R.S., Ch. 899 (S.B. </w:t>
      </w:r>
      <w:hyperlink w:docLocation="table" r:id="rId17">
        <w:r>
          <w:rPr>
            <w:rStyle w:val="Hyperlink"/>
          </w:rPr>
          <w:t>458</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458F.HTM" TargetMode="External" Id="rId14" /><Relationship Type="http://schemas.openxmlformats.org/officeDocument/2006/relationships/hyperlink" Target="http://capitol.texas.gov/tlodocs/89R/billtext/html/SB00458F.HTM" TargetMode="External" Id="rId15" /><Relationship Type="http://schemas.openxmlformats.org/officeDocument/2006/relationships/hyperlink" Target="http://capitol.texas.gov/tlodocs/89R/billtext/html/SB00458F.HTM" TargetMode="External" Id="rId16" /><Relationship Type="http://schemas.openxmlformats.org/officeDocument/2006/relationships/hyperlink" Target="http://capitol.texas.gov/tlodocs/89R/billtext/html/SB00458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