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10.  PROPERTY AND CASUALTY INSURANCE</w:t>
      </w:r>
    </w:p>
    <w:p w:rsidR="003F3435" w:rsidRDefault="0032493E">
      <w:pPr>
        <w:spacing w:line="480" w:lineRule="auto"/>
        <w:jc w:val="center"/>
      </w:pPr>
      <w:r>
        <w:t xml:space="preserve">SUBTITLE D.  FIRE INSURANCE AND ALLIED LINES,</w:t>
      </w:r>
    </w:p>
    <w:p w:rsidR="003F3435" w:rsidRDefault="0032493E">
      <w:pPr>
        <w:spacing w:line="480" w:lineRule="auto"/>
        <w:jc w:val="center"/>
      </w:pPr>
      <w:r>
        <w:t xml:space="preserve">INCLUDING RESIDENTIAL PROPERTY INSURANCE</w:t>
      </w:r>
    </w:p>
    <w:p w:rsidR="003F3435" w:rsidRDefault="0032493E">
      <w:pPr>
        <w:spacing w:line="480" w:lineRule="auto"/>
        <w:jc w:val="center"/>
      </w:pPr>
      <w:r>
        <w:t xml:space="preserve">CHAPTER 2006.  PREMIUM RATE DISCOUNTS AND RATING PROGRAMS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OPTIONAL PREMIUM DISCOUNT FOR USE OF INSULATING CONCRETE FORM SYSTEM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2006.001.</w:t>
      </w:r>
      <w:r xml:space="preserve">
        <w:t> </w:t>
      </w:r>
      <w:r xml:space="preserve">
        <w:t> </w:t>
      </w:r>
      <w: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"Applicant" includes: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applicant for new insurance coverage;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policyholder renewing insurance coverage.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"Insulating concrete form system" means a building construction system primarily used to frame exterior walls in which polystyrene foam forms are placed in the walls of a structure under construction and filled with concrete and steel reinforcing material to become a permanent part of the structure.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"Insurer" means an insurer authorized to write property and casualty insurance in this state,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county mutual insurance company;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farm mutual insurance company;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Lloyd's plan;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reciprocal or interinsurance exchange.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4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2006.002.</w:t>
      </w:r>
      <w:r xml:space="preserve">
        <w:t> </w:t>
      </w:r>
      <w:r xml:space="preserve">
        <w:t> </w:t>
      </w:r>
      <w:r>
        <w:t xml:space="preserve">OPTIONAL PREMIUM DISCOUNT.  (a)  In accordance with the rules adopted by the commissioner under this subchapter, an insurer may grant to an applicant a discount in the applicant's homeowners insurance premiums for insured property on receipt of written verification from the applicant that the property was constructed with an insulating concrete form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by rule shall prescribe the requirements for determining that a structure was constructed with an insulating concrete form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Verification under this section must comply with the requirements prescribed by the commissioner.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5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2006.003.</w:t>
      </w:r>
      <w:r xml:space="preserve">
        <w:t> </w:t>
      </w:r>
      <w:r xml:space="preserve">
        <w:t> </w:t>
      </w:r>
      <w:r>
        <w:t xml:space="preserve">PROPERTY INSPECTION.  (a)  If determined necessary by the commissioner, the rules adopted under this subchapter may require an inspection of the property to be insured.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applicant shall pay the costs of a required inspection.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6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2006.004.</w:t>
      </w:r>
      <w:r xml:space="preserve">
        <w:t> </w:t>
      </w:r>
      <w:r xml:space="preserve">
        <w:t> </w:t>
      </w:r>
      <w:r>
        <w:t xml:space="preserve">PREMIUM DISCOUNT; EXCEPTION.  (a)  The commissioner by rule shall establish the premium discount under this subchapter based on sound actuarial principles.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may approve a premium discount greater or less than the discount established by rule under Subsection (a)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insurer files the proposed discount with the department;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commissioner determines that the proposed discount is actuarially justified.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7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2006.005.</w:t>
      </w:r>
      <w:r xml:space="preserve">
        <w:t> </w:t>
      </w:r>
      <w:r xml:space="preserve">
        <w:t> </w:t>
      </w:r>
      <w:r>
        <w:t xml:space="preserve">RULES.  The commissioner may adopt rules as necessary to implement this subchapter in addition to other rules adopted under this subchapter.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8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OPTIONAL PREMIUM DISCOUNTS AND RATING PROGRAMS FOR CERTAIN RESIDENTIAL PROPERTY INSURANCE POLICIES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2006.051.</w:t>
      </w:r>
      <w:r xml:space="preserve">
        <w:t> </w:t>
      </w:r>
      <w:r xml:space="preserve">
        <w:t> </w:t>
      </w:r>
      <w: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"Affiliate" means an entity classified as an affiliate under Section </w:t>
      </w:r>
      <w:r>
        <w:t xml:space="preserve">823.003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"Insurer" means an insurer authorized to write residential property insurance,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county mutual insurance company;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farm mutual insurance company;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Lloyd's plan;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reciprocal or interinsurance exchange.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"Residential property insurance" means property or property and casualty insurance covering a dwelling,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homeowners insurance;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residential fire and allied lines insurance;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farm and ranch insurance;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farm and ranch owners insurance.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9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2006.052.</w:t>
      </w:r>
      <w:r xml:space="preserve">
        <w:t> </w:t>
      </w:r>
      <w:r xml:space="preserve">
        <w:t> </w:t>
      </w:r>
      <w:r>
        <w:t xml:space="preserve">OPTIONAL PREMIUM DISCOUNT.  (a)  Except as provided by Section </w:t>
      </w:r>
      <w:r>
        <w:t xml:space="preserve">2006.053</w:t>
      </w:r>
      <w:r>
        <w:t xml:space="preserve">, an insurer that issues a residential property insurance policy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discount the premiums that would otherwise be charged for the policy by not less than three percent if the policyholder: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continuously been a residential property insurance policyholder with the insurer or an affiliate of the insurer;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has not filed a residential property insurance claim during the three years before the effective date of the policy;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increase the amount of the discount by one percent for each subsequent year in which the policyholder: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been a residential property insurance policyholder with the insurer or an affiliate of the insurer;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has not filed a residential property insurance claim.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applies to an insurer that uses a tier classification or discount program that has a premium consequence based in whole or in part on claims experience, regardless of whether any of the policies that continuously covered the policyholder was a different kind of residential property insurance policy from the policy eligible for the premium discount.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residential property insurance claim under this section does not include a claim: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resulting from a loss caused by natural causes;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is filed but is not paid or payable under the policy;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that an insurer is prohibited from using under Section </w:t>
      </w:r>
      <w:r>
        <w:t xml:space="preserve">544.353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0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730 (H.B. </w:t>
      </w:r>
      <w:hyperlink w:docLocation="table" r:id="rId21">
        <w:r>
          <w:rPr>
            <w:rStyle w:val="Hyperlink"/>
          </w:rPr>
          <w:t>2636</w:t>
        </w:r>
      </w:hyperlink>
      <w:r>
        <w:t xml:space="preserve">), Sec. 3B.040(a), eff. September 1, 2007.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921 (H.B. </w:t>
      </w:r>
      <w:hyperlink w:docLocation="table" r:id="rId22">
        <w:r>
          <w:rPr>
            <w:rStyle w:val="Hyperlink"/>
          </w:rPr>
          <w:t>3167</w:t>
        </w:r>
      </w:hyperlink>
      <w:r>
        <w:t xml:space="preserve">), Sec. 9.040(a),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2006.0521.</w:t>
      </w:r>
      <w:r xml:space="preserve">
        <w:t> </w:t>
      </w:r>
      <w:r xml:space="preserve">
        <w:t> </w:t>
      </w:r>
      <w:r>
        <w:t xml:space="preserve">COMPLIANCE WITH OTHER LAW REQUIRED.  Any change in the amount of a premium discount provided under this subchapter must comply with the requirements of Section </w:t>
      </w:r>
      <w:r>
        <w:t xml:space="preserve">551.107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730 (H.B. </w:t>
      </w:r>
      <w:hyperlink w:docLocation="table" r:id="rId23">
        <w:r>
          <w:rPr>
            <w:rStyle w:val="Hyperlink"/>
          </w:rPr>
          <w:t>2636</w:t>
        </w:r>
      </w:hyperlink>
      <w:r>
        <w:t xml:space="preserve">), Sec. 3B.040(b), eff. September 1,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921 (H.B. </w:t>
      </w:r>
      <w:hyperlink w:docLocation="table" r:id="rId24">
        <w:r>
          <w:rPr>
            <w:rStyle w:val="Hyperlink"/>
          </w:rPr>
          <w:t>3167</w:t>
        </w:r>
      </w:hyperlink>
      <w:r>
        <w:t xml:space="preserve">), Sec. 9.040(b),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2006.053.</w:t>
      </w:r>
      <w:r xml:space="preserve">
        <w:t> </w:t>
      </w:r>
      <w:r xml:space="preserve">
        <w:t> </w:t>
      </w:r>
      <w:r>
        <w:t xml:space="preserve">APPROVAL OF CERTAIN ACTUARIALLY JUSTIFIED PREMIUM DISCOUNTS AND RATING PROGRAMS.</w:t>
      </w:r>
      <w:r xml:space="preserve">
        <w:t> </w:t>
      </w:r>
      <w:r xml:space="preserve">
        <w:t> </w:t>
      </w:r>
      <w:r>
        <w:t xml:space="preserve">The commissioner may approve: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premium discount filed with the department that is greater or less than the discount specified by Section </w:t>
      </w:r>
      <w:r>
        <w:t xml:space="preserve">2006.052</w:t>
      </w:r>
      <w:r>
        <w:t xml:space="preserve"> if the commissioner determines the discount is actuarially justified;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rating program filed with the department that is based on claim or loss experience and is not a discount described by Section </w:t>
      </w:r>
      <w:r>
        <w:t xml:space="preserve">2006.052</w:t>
      </w:r>
      <w:r>
        <w:t xml:space="preserve"> or Subdivision (1) if the commissioner determines the program is actuarially justified.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5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569 (H.B. </w:t>
      </w:r>
      <w:hyperlink w:docLocation="table" r:id="rId26">
        <w:r>
          <w:rPr>
            <w:rStyle w:val="Hyperlink"/>
          </w:rPr>
          <w:t>2776</w:t>
        </w:r>
      </w:hyperlink>
      <w:r>
        <w:t xml:space="preserve">), Sec. 3,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2006.054.</w:t>
      </w:r>
      <w:r xml:space="preserve">
        <w:t> </w:t>
      </w:r>
      <w:r xml:space="preserve">
        <w:t> </w:t>
      </w:r>
      <w:r>
        <w:t xml:space="preserve">LIMIT ON PREMIUM DISCOUNT.</w:t>
      </w:r>
      <w:r xml:space="preserve">
        <w:t> </w:t>
      </w:r>
      <w:r xml:space="preserve">
        <w:t> </w:t>
      </w:r>
      <w:r>
        <w:t xml:space="preserve">An insurer that provides a premium discount under Section </w:t>
      </w:r>
      <w:r>
        <w:t xml:space="preserve">2006.052</w:t>
      </w:r>
      <w:r>
        <w:t xml:space="preserve"> is not required to provide the discount in an amount that exceeds 10 percent of the premiums that would otherwise be charged for the residential property insurance policy.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7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569 (H.B. </w:t>
      </w:r>
      <w:hyperlink w:docLocation="table" r:id="rId28">
        <w:r>
          <w:rPr>
            <w:rStyle w:val="Hyperlink"/>
          </w:rPr>
          <w:t>2776</w:t>
        </w:r>
      </w:hyperlink>
      <w:r>
        <w:t xml:space="preserve">), Sec. 3,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2006.055.</w:t>
      </w:r>
      <w:r xml:space="preserve">
        <w:t> </w:t>
      </w:r>
      <w:r xml:space="preserve">
        <w:t> </w:t>
      </w:r>
      <w:r>
        <w:t xml:space="preserve">RULES AND GUIDELINES.  (a)</w:t>
      </w:r>
      <w:r xml:space="preserve">
        <w:t> </w:t>
      </w:r>
      <w:r xml:space="preserve">
        <w:t> </w:t>
      </w:r>
      <w:r>
        <w:t xml:space="preserve">The commissioner shall adopt rules as necessary to implement Section </w:t>
      </w:r>
      <w:r>
        <w:t xml:space="preserve">2006.052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by rule shall establish guidelines under which an insurer that provides a premium discount under</w:t>
      </w:r>
      <w:r xml:space="preserve">
        <w:t> </w:t>
      </w:r>
      <w:r xml:space="preserve">
        <w:t> </w:t>
      </w:r>
      <w:r>
        <w:t xml:space="preserve">Section </w:t>
      </w:r>
      <w:r>
        <w:t xml:space="preserve">2006.052</w:t>
      </w:r>
      <w:r>
        <w:t xml:space="preserve"> shall determine the appropriate discount based on sound actuarial principles.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9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569 (H.B. </w:t>
      </w:r>
      <w:hyperlink w:docLocation="table" r:id="rId30">
        <w:r>
          <w:rPr>
            <w:rStyle w:val="Hyperlink"/>
          </w:rPr>
          <w:t>2776</w:t>
        </w:r>
      </w:hyperlink>
      <w:r>
        <w:t xml:space="preserve">), Sec. 3,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017F.HTM" TargetMode="External" Id="rId14" /><Relationship Type="http://schemas.openxmlformats.org/officeDocument/2006/relationships/hyperlink" Target="http://capitol.texas.gov/tlodocs/79R/billtext/html/HB02017F.HTM" TargetMode="External" Id="rId15" /><Relationship Type="http://schemas.openxmlformats.org/officeDocument/2006/relationships/hyperlink" Target="http://capitol.texas.gov/tlodocs/79R/billtext/html/HB02017F.HTM" TargetMode="External" Id="rId16" /><Relationship Type="http://schemas.openxmlformats.org/officeDocument/2006/relationships/hyperlink" Target="http://capitol.texas.gov/tlodocs/79R/billtext/html/HB02017F.HTM" TargetMode="External" Id="rId17" /><Relationship Type="http://schemas.openxmlformats.org/officeDocument/2006/relationships/hyperlink" Target="http://capitol.texas.gov/tlodocs/79R/billtext/html/HB02017F.HTM" TargetMode="External" Id="rId18" /><Relationship Type="http://schemas.openxmlformats.org/officeDocument/2006/relationships/hyperlink" Target="http://capitol.texas.gov/tlodocs/79R/billtext/html/HB02017F.HTM" TargetMode="External" Id="rId19" /><Relationship Type="http://schemas.openxmlformats.org/officeDocument/2006/relationships/hyperlink" Target="http://capitol.texas.gov/tlodocs/79R/billtext/html/HB02017F.HTM" TargetMode="External" Id="rId20" /><Relationship Type="http://schemas.openxmlformats.org/officeDocument/2006/relationships/hyperlink" Target="http://capitol.texas.gov/tlodocs/80R/billtext/html/HB02636F.HTM" TargetMode="External" Id="rId21" /><Relationship Type="http://schemas.openxmlformats.org/officeDocument/2006/relationships/hyperlink" Target="http://capitol.texas.gov/tlodocs/80R/billtext/html/HB03167F.HTM" TargetMode="External" Id="rId22" /><Relationship Type="http://schemas.openxmlformats.org/officeDocument/2006/relationships/hyperlink" Target="http://capitol.texas.gov/tlodocs/80R/billtext/html/HB02636F.HTM" TargetMode="External" Id="rId23" /><Relationship Type="http://schemas.openxmlformats.org/officeDocument/2006/relationships/hyperlink" Target="http://capitol.texas.gov/tlodocs/80R/billtext/html/HB03167F.HTM" TargetMode="External" Id="rId24" /><Relationship Type="http://schemas.openxmlformats.org/officeDocument/2006/relationships/hyperlink" Target="http://capitol.texas.gov/tlodocs/79R/billtext/html/HB02017F.HTM" TargetMode="External" Id="rId25" /><Relationship Type="http://schemas.openxmlformats.org/officeDocument/2006/relationships/hyperlink" Target="http://capitol.texas.gov/tlodocs/84R/billtext/html/HB02776F.HTM" TargetMode="External" Id="rId26" /><Relationship Type="http://schemas.openxmlformats.org/officeDocument/2006/relationships/hyperlink" Target="http://capitol.texas.gov/tlodocs/79R/billtext/html/HB02017F.HTM" TargetMode="External" Id="rId27" /><Relationship Type="http://schemas.openxmlformats.org/officeDocument/2006/relationships/hyperlink" Target="http://capitol.texas.gov/tlodocs/84R/billtext/html/HB02776F.HTM" TargetMode="External" Id="rId28" /><Relationship Type="http://schemas.openxmlformats.org/officeDocument/2006/relationships/hyperlink" Target="http://capitol.texas.gov/tlodocs/79R/billtext/html/HB02017F.HTM" TargetMode="External" Id="rId29" /><Relationship Type="http://schemas.openxmlformats.org/officeDocument/2006/relationships/hyperlink" Target="http://capitol.texas.gov/tlodocs/84R/billtext/html/HB02776F.HTM" TargetMode="Externa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