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2172. PERSONAL LINES GROUP PROPERTY AND CASUALTY INSURANCE</w:t>
      </w:r>
    </w:p>
    <w:p w:rsidR="003F3435" w:rsidRDefault="0032493E">
      <w:pPr>
        <w:spacing w:line="480" w:lineRule="auto"/>
        <w:jc w:val="both"/>
      </w:pPr>
    </w:p>
    <w:p w:rsidR="003F3435" w:rsidRDefault="0032493E">
      <w:pPr>
        <w:spacing w:line="480" w:lineRule="auto"/>
        <w:ind w:firstLine="720"/>
        <w:jc w:val="both"/>
      </w:pPr>
      <w:r>
        <w:t xml:space="preserve">Sec. 2172.001.</w:t>
      </w:r>
      <w:r xml:space="preserve">
        <w:t> </w:t>
      </w:r>
      <w:r xml:space="preserve">
        <w:t> </w:t>
      </w:r>
      <w:r>
        <w:t xml:space="preserve">DEFINITION.</w:t>
      </w:r>
      <w:r xml:space="preserve">
        <w:t> </w:t>
      </w:r>
      <w:r xml:space="preserve">
        <w:t> </w:t>
      </w:r>
      <w:r>
        <w:t xml:space="preserve">In this chapter, "permitted group" means a group of 10 or more certificate holders who have a preexisting relationship to each other through:</w:t>
      </w:r>
    </w:p>
    <w:p w:rsidR="003F3435" w:rsidRDefault="0032493E">
      <w:pPr>
        <w:spacing w:line="480" w:lineRule="auto"/>
        <w:ind w:firstLine="1440"/>
        <w:jc w:val="both"/>
      </w:pPr>
      <w:r>
        <w:t xml:space="preserve">(1)</w:t>
      </w:r>
      <w:r xml:space="preserve">
        <w:t> </w:t>
      </w:r>
      <w:r xml:space="preserve">
        <w:t> </w:t>
      </w:r>
      <w:r>
        <w:t xml:space="preserve">a common trade;</w:t>
      </w:r>
    </w:p>
    <w:p w:rsidR="003F3435" w:rsidRDefault="0032493E">
      <w:pPr>
        <w:spacing w:line="480" w:lineRule="auto"/>
        <w:ind w:firstLine="1440"/>
        <w:jc w:val="both"/>
      </w:pPr>
      <w:r>
        <w:t xml:space="preserve">(2)</w:t>
      </w:r>
      <w:r xml:space="preserve">
        <w:t> </w:t>
      </w:r>
      <w:r xml:space="preserve">
        <w:t> </w:t>
      </w:r>
      <w:r>
        <w:t xml:space="preserve">an association;</w:t>
      </w:r>
    </w:p>
    <w:p w:rsidR="003F3435" w:rsidRDefault="0032493E">
      <w:pPr>
        <w:spacing w:line="480" w:lineRule="auto"/>
        <w:ind w:firstLine="1440"/>
        <w:jc w:val="both"/>
      </w:pPr>
      <w:r>
        <w:t xml:space="preserve">(3)</w:t>
      </w:r>
      <w:r xml:space="preserve">
        <w:t> </w:t>
      </w:r>
      <w:r xml:space="preserve">
        <w:t> </w:t>
      </w:r>
      <w:r>
        <w:t xml:space="preserve">an affiliation; or</w:t>
      </w:r>
    </w:p>
    <w:p w:rsidR="003F3435" w:rsidRDefault="0032493E">
      <w:pPr>
        <w:spacing w:line="480" w:lineRule="auto"/>
        <w:ind w:firstLine="1440"/>
        <w:jc w:val="both"/>
      </w:pPr>
      <w:r>
        <w:t xml:space="preserve">(4)</w:t>
      </w:r>
      <w:r xml:space="preserve">
        <w:t> </w:t>
      </w:r>
      <w:r xml:space="preserve">
        <w:t> </w:t>
      </w:r>
      <w:r>
        <w:t xml:space="preserve">any other relationship that is separate and distinct from any group insurance arrangement of the group.</w:t>
      </w:r>
    </w:p>
    <w:p w:rsidR="003F3435" w:rsidRDefault="0032493E">
      <w:pPr>
        <w:spacing w:line="480" w:lineRule="auto"/>
        <w:jc w:val="both"/>
      </w:pPr>
      <w:r>
        <w:t xml:space="preserve">Added by Acts 2025, 89th Leg., R.S., Ch. 692 (H.B. </w:t>
      </w:r>
      <w:hyperlink w:docLocation="table" r:id="rId14">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2172.002.</w:t>
      </w:r>
      <w:r xml:space="preserve">
        <w:t> </w:t>
      </w:r>
      <w:r xml:space="preserve">
        <w:t> </w:t>
      </w:r>
      <w:r>
        <w:t xml:space="preserve">APPLICABILITY OF CHAPTER.  (a)</w:t>
      </w:r>
      <w:r xml:space="preserve">
        <w:t> </w:t>
      </w:r>
      <w:r xml:space="preserve">
        <w:t> </w:t>
      </w:r>
      <w:r>
        <w:t xml:space="preserve">This chapter, other than Section </w:t>
      </w:r>
      <w:r>
        <w:t xml:space="preserve">2172.005</w:t>
      </w:r>
      <w:r>
        <w:t xml:space="preserve">, applies to an eligible surplus lines insurer.</w:t>
      </w:r>
    </w:p>
    <w:p w:rsidR="003F3435" w:rsidRDefault="0032493E">
      <w:pPr>
        <w:spacing w:line="480" w:lineRule="auto"/>
        <w:ind w:firstLine="720"/>
        <w:jc w:val="both"/>
      </w:pPr>
      <w:r>
        <w:t xml:space="preserve">(b)</w:t>
      </w:r>
      <w:r xml:space="preserve">
        <w:t> </w:t>
      </w:r>
      <w:r xml:space="preserve">
        <w:t> </w:t>
      </w:r>
      <w:r>
        <w:t xml:space="preserve">This chapter does not apply to an insurance policy issued under and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2153</w:t>
      </w:r>
      <w:r>
        <w:t xml:space="preserve">, </w:t>
      </w:r>
      <w:r>
        <w:t xml:space="preserve">2171</w:t>
      </w:r>
      <w:r>
        <w:t xml:space="preserve">, or </w:t>
      </w:r>
      <w:r>
        <w:t xml:space="preserve">2201</w:t>
      </w:r>
      <w:r>
        <w:t xml:space="preserve">; or</w:t>
      </w:r>
    </w:p>
    <w:p w:rsidR="003F3435" w:rsidRDefault="0032493E">
      <w:pPr>
        <w:spacing w:line="480" w:lineRule="auto"/>
        <w:ind w:firstLine="1440"/>
        <w:jc w:val="both"/>
      </w:pPr>
      <w:r>
        <w:t xml:space="preserve">(2)</w:t>
      </w:r>
      <w:r xml:space="preserve">
        <w:t> </w:t>
      </w:r>
      <w:r xml:space="preserve">
        <w:t> </w:t>
      </w:r>
      <w:r>
        <w:t xml:space="preserve">Section </w:t>
      </w:r>
      <w:r>
        <w:t xml:space="preserve">706.002</w:t>
      </w:r>
      <w:r>
        <w:t xml:space="preserve">, </w:t>
      </w:r>
      <w:r>
        <w:t xml:space="preserve">2152.003</w:t>
      </w:r>
      <w:r>
        <w:t xml:space="preserve">, or </w:t>
      </w:r>
      <w:r>
        <w:t xml:space="preserve">4055.154</w:t>
      </w:r>
      <w:r>
        <w:t xml:space="preserve">.</w:t>
      </w:r>
    </w:p>
    <w:p w:rsidR="003F3435" w:rsidRDefault="0032493E">
      <w:pPr>
        <w:spacing w:line="480" w:lineRule="auto"/>
        <w:jc w:val="both"/>
      </w:pPr>
      <w:r>
        <w:t xml:space="preserve">Added by Acts 2025, 89th Leg., R.S., Ch. 692 (H.B. </w:t>
      </w:r>
      <w:hyperlink w:docLocation="table" r:id="rId15">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2172.003.</w:t>
      </w:r>
      <w:r xml:space="preserve">
        <w:t> </w:t>
      </w:r>
      <w:r xml:space="preserve">
        <w:t> </w:t>
      </w:r>
      <w:r>
        <w:t xml:space="preserve">GROUP INSURANCE.  (a)</w:t>
      </w:r>
      <w:r xml:space="preserve">
        <w:t> </w:t>
      </w:r>
      <w:r xml:space="preserve">
        <w:t> </w:t>
      </w:r>
      <w:r>
        <w:t xml:space="preserve">An insurer may provide a personal lines property and casualty insurance policy to a permitted group, on a group basis, provided that:</w:t>
      </w:r>
    </w:p>
    <w:p w:rsidR="003F3435" w:rsidRDefault="0032493E">
      <w:pPr>
        <w:spacing w:line="480" w:lineRule="auto"/>
        <w:ind w:firstLine="1440"/>
        <w:jc w:val="both"/>
      </w:pPr>
      <w:r>
        <w:t xml:space="preserve">(1)</w:t>
      </w:r>
      <w:r xml:space="preserve">
        <w:t> </w:t>
      </w:r>
      <w:r xml:space="preserve">
        <w:t> </w:t>
      </w:r>
      <w:r>
        <w:t xml:space="preserve">the issuance of the policy results in economies of scale in administrative, marketing, or brokerage costs;</w:t>
      </w:r>
    </w:p>
    <w:p w:rsidR="003F3435" w:rsidRDefault="0032493E">
      <w:pPr>
        <w:spacing w:line="480" w:lineRule="auto"/>
        <w:ind w:firstLine="1440"/>
        <w:jc w:val="both"/>
      </w:pPr>
      <w:r>
        <w:t xml:space="preserve">(2)</w:t>
      </w:r>
      <w:r xml:space="preserve">
        <w:t> </w:t>
      </w:r>
      <w:r xml:space="preserve">
        <w:t> </w:t>
      </w:r>
      <w:r>
        <w:t xml:space="preserve">the benefits provided under the policy are reasonable to the premiums charged; and</w:t>
      </w:r>
    </w:p>
    <w:p w:rsidR="003F3435" w:rsidRDefault="0032493E">
      <w:pPr>
        <w:spacing w:line="480" w:lineRule="auto"/>
        <w:ind w:firstLine="1440"/>
        <w:jc w:val="both"/>
      </w:pPr>
      <w:r>
        <w:t xml:space="preserve">(3)</w:t>
      </w:r>
      <w:r xml:space="preserve">
        <w:t> </w:t>
      </w:r>
      <w:r xml:space="preserve">
        <w:t> </w:t>
      </w:r>
      <w:r>
        <w:t xml:space="preserve">the policy does not contain a shared aggregate limit.</w:t>
      </w:r>
    </w:p>
    <w:p w:rsidR="003F3435" w:rsidRDefault="0032493E">
      <w:pPr>
        <w:spacing w:line="480" w:lineRule="auto"/>
        <w:ind w:firstLine="720"/>
        <w:jc w:val="both"/>
      </w:pPr>
      <w:r>
        <w:t xml:space="preserve">(b)</w:t>
      </w:r>
      <w:r xml:space="preserve">
        <w:t> </w:t>
      </w:r>
      <w:r xml:space="preserve">
        <w:t> </w:t>
      </w:r>
      <w:r>
        <w:t xml:space="preserve">An insurance policy that provides group coverage under this chapter may not include a provision under which the payment of a certificate holder's claims is limited by the claims or losses incurred by another certificate holder.</w:t>
      </w:r>
    </w:p>
    <w:p w:rsidR="003F3435" w:rsidRDefault="0032493E">
      <w:pPr>
        <w:spacing w:line="480" w:lineRule="auto"/>
        <w:ind w:firstLine="720"/>
        <w:jc w:val="both"/>
      </w:pPr>
      <w:r>
        <w:t xml:space="preserve">(c)</w:t>
      </w:r>
      <w:r xml:space="preserve">
        <w:t> </w:t>
      </w:r>
      <w:r xml:space="preserve">
        <w:t> </w:t>
      </w:r>
      <w:r>
        <w:t xml:space="preserve">An insurer may not renew an insurance policy that provides group coverage under this chapter to a group that includes fewer than 10 certificate holders as part of the group at the time of renewal.</w:t>
      </w:r>
    </w:p>
    <w:p w:rsidR="003F3435" w:rsidRDefault="0032493E">
      <w:pPr>
        <w:spacing w:line="480" w:lineRule="auto"/>
        <w:jc w:val="both"/>
      </w:pPr>
      <w:r>
        <w:t xml:space="preserve">Added by Acts 2025, 89th Leg., R.S., Ch. 692 (H.B. </w:t>
      </w:r>
      <w:hyperlink w:docLocation="table" r:id="rId16">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2172.004.</w:t>
      </w:r>
      <w:r xml:space="preserve">
        <w:t> </w:t>
      </w:r>
      <w:r xml:space="preserve">
        <w:t> </w:t>
      </w:r>
      <w:r>
        <w:t xml:space="preserve">APPLICABILITY OF INSURANCE LAWS.  (a)</w:t>
      </w:r>
      <w:r xml:space="preserve">
        <w:t> </w:t>
      </w:r>
      <w:r xml:space="preserve">
        <w:t> </w:t>
      </w:r>
      <w:r>
        <w:t xml:space="preserve">Except as otherwise provided by this chapter, a provision of this code applies to each certificate issued under a group policy issued under Section </w:t>
      </w:r>
      <w:r>
        <w:t xml:space="preserve">2172.003</w:t>
      </w:r>
      <w:r>
        <w:t xml:space="preserve"> as if the certificate is an insurance policy and the certificate holder is an insured, if the provision would apply to the policy if the policy was issued on an individual basis.</w:t>
      </w:r>
    </w:p>
    <w:p w:rsidR="003F3435" w:rsidRDefault="0032493E">
      <w:pPr>
        <w:spacing w:line="480" w:lineRule="auto"/>
        <w:ind w:firstLine="720"/>
        <w:jc w:val="both"/>
      </w:pPr>
      <w:r>
        <w:t xml:space="preserve">(b)</w:t>
      </w:r>
      <w:r xml:space="preserve">
        <w:t> </w:t>
      </w:r>
      <w:r xml:space="preserve">
        <w:t> </w:t>
      </w:r>
      <w:r>
        <w:t xml:space="preserve">Insurance laws applicable under Subsection (a) include:</w:t>
      </w:r>
    </w:p>
    <w:p w:rsidR="003F3435" w:rsidRDefault="0032493E">
      <w:pPr>
        <w:spacing w:line="480" w:lineRule="auto"/>
        <w:ind w:firstLine="1440"/>
        <w:jc w:val="both"/>
      </w:pPr>
      <w:r>
        <w:t xml:space="preserve">(1)</w:t>
      </w:r>
      <w:r xml:space="preserve">
        <w:t> </w:t>
      </w:r>
      <w:r xml:space="preserve">
        <w:t> </w:t>
      </w:r>
      <w:r>
        <w:t xml:space="preserve">Section </w:t>
      </w:r>
      <w:r>
        <w:t xml:space="preserve">525.002</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542.003</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542.059</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551.002</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551.107</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558.002</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2002.001</w:t>
      </w:r>
      <w:r>
        <w:t xml:space="preserve">;</w:t>
      </w:r>
    </w:p>
    <w:p w:rsidR="003F3435" w:rsidRDefault="0032493E">
      <w:pPr>
        <w:spacing w:line="480" w:lineRule="auto"/>
        <w:ind w:firstLine="1440"/>
        <w:jc w:val="both"/>
      </w:pPr>
      <w:r>
        <w:t xml:space="preserve">(8)</w:t>
      </w:r>
      <w:r xml:space="preserve">
        <w:t> </w:t>
      </w:r>
      <w:r xml:space="preserve">
        <w:t> </w:t>
      </w:r>
      <w:r>
        <w:t xml:space="preserve">Section </w:t>
      </w:r>
      <w:r>
        <w:t xml:space="preserve">2002.102</w:t>
      </w:r>
      <w:r>
        <w:t xml:space="preserve">;</w:t>
      </w:r>
    </w:p>
    <w:p w:rsidR="003F3435" w:rsidRDefault="0032493E">
      <w:pPr>
        <w:spacing w:line="480" w:lineRule="auto"/>
        <w:ind w:firstLine="1440"/>
        <w:jc w:val="both"/>
      </w:pPr>
      <w:r>
        <w:t xml:space="preserve">(9)</w:t>
      </w:r>
      <w:r xml:space="preserve">
        <w:t> </w:t>
      </w:r>
      <w:r xml:space="preserve">
        <w:t> </w:t>
      </w:r>
      <w:r>
        <w:t xml:space="preserve">Section </w:t>
      </w:r>
      <w:r>
        <w:t xml:space="preserve">2251.005</w:t>
      </w:r>
      <w:r>
        <w:t xml:space="preserve">; and </w:t>
      </w:r>
    </w:p>
    <w:p w:rsidR="003F3435" w:rsidRDefault="0032493E">
      <w:pPr>
        <w:spacing w:line="480" w:lineRule="auto"/>
        <w:ind w:firstLine="1440"/>
        <w:jc w:val="both"/>
      </w:pPr>
      <w:r>
        <w:t xml:space="preserve">(10)</w:t>
      </w:r>
      <w:r xml:space="preserve">
        <w:t> </w:t>
      </w:r>
      <w:r xml:space="preserve">
        <w:t> </w:t>
      </w:r>
      <w:r>
        <w:t xml:space="preserve">Section </w:t>
      </w:r>
      <w:r>
        <w:t xml:space="preserve">2254.003</w:t>
      </w:r>
      <w:r>
        <w:t xml:space="preserve">. </w:t>
      </w:r>
    </w:p>
    <w:p w:rsidR="003F3435" w:rsidRDefault="0032493E">
      <w:pPr>
        <w:spacing w:line="480" w:lineRule="auto"/>
        <w:jc w:val="both"/>
      </w:pPr>
      <w:r>
        <w:t xml:space="preserve">Added by Acts 2025, 89th Leg., R.S., Ch. 692 (H.B. </w:t>
      </w:r>
      <w:hyperlink w:docLocation="table" r:id="rId17">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2172.005.</w:t>
      </w:r>
      <w:r xml:space="preserve">
        <w:t> </w:t>
      </w:r>
      <w:r xml:space="preserve">
        <w:t> </w:t>
      </w:r>
      <w:r>
        <w:t xml:space="preserve">RATE AND FORM FILINGS.</w:t>
      </w:r>
      <w:r xml:space="preserve">
        <w:t> </w:t>
      </w:r>
      <w:r xml:space="preserve">
        <w:t> </w:t>
      </w:r>
      <w:r>
        <w:t xml:space="preserve">An insurer shall comply with all applicable rate and form filing requirements of this title for an insurance policy issued under Section </w:t>
      </w:r>
      <w:r>
        <w:t xml:space="preserve">2172.003</w:t>
      </w:r>
      <w:r>
        <w:t xml:space="preserve">.</w:t>
      </w:r>
    </w:p>
    <w:p w:rsidR="003F3435" w:rsidRDefault="0032493E">
      <w:pPr>
        <w:spacing w:line="480" w:lineRule="auto"/>
        <w:jc w:val="both"/>
      </w:pPr>
      <w:r>
        <w:t xml:space="preserve">Added by Acts 2025, 89th Leg., R.S., Ch. 692 (H.B. </w:t>
      </w:r>
      <w:hyperlink w:docLocation="table" r:id="rId18">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2172.006.</w:t>
      </w:r>
      <w:r xml:space="preserve">
        <w:t> </w:t>
      </w:r>
      <w:r xml:space="preserve">
        <w:t> </w:t>
      </w:r>
      <w:r>
        <w:t xml:space="preserve">INCIDENTAL LIABILITY COVERAGE.</w:t>
      </w:r>
      <w:r xml:space="preserve">
        <w:t> </w:t>
      </w:r>
      <w:r xml:space="preserve">
        <w:t> </w:t>
      </w:r>
      <w:r>
        <w:t xml:space="preserve">An insurance policy issued under Section </w:t>
      </w:r>
      <w:r>
        <w:t xml:space="preserve">2172.003</w:t>
      </w:r>
      <w:r>
        <w:t xml:space="preserve"> may contain liability coverage that is incidental to the property risk covered under the policy.</w:t>
      </w:r>
    </w:p>
    <w:p w:rsidR="003F3435" w:rsidRDefault="0032493E">
      <w:pPr>
        <w:spacing w:line="480" w:lineRule="auto"/>
        <w:jc w:val="both"/>
      </w:pPr>
      <w:r>
        <w:t xml:space="preserve">Added by Acts 2025, 89th Leg., R.S., Ch. 692 (H.B. </w:t>
      </w:r>
      <w:hyperlink w:docLocation="table" r:id="rId19">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2172.007.</w:t>
      </w:r>
      <w:r xml:space="preserve">
        <w:t> </w:t>
      </w:r>
      <w:r xml:space="preserve">
        <w:t> </w:t>
      </w:r>
      <w:r>
        <w:t xml:space="preserve">SURPLUS LINES REQUIREMENTS.  (a)</w:t>
      </w:r>
      <w:r xml:space="preserve">
        <w:t> </w:t>
      </w:r>
      <w:r xml:space="preserve">
        <w:t> </w:t>
      </w:r>
      <w:r>
        <w:t xml:space="preserve">A surplus lines agent is required to make a diligent effort, as described by Section </w:t>
      </w:r>
      <w:r>
        <w:t xml:space="preserve">981.004</w:t>
      </w:r>
      <w:r>
        <w:t xml:space="preserve">(a)(1), only with respect to a group policy issued under Section </w:t>
      </w:r>
      <w:r>
        <w:t xml:space="preserve">2172.003</w:t>
      </w:r>
      <w:r>
        <w:t xml:space="preserve"> and only on an annual basis, rather than individually for each group member added during the policy period.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981.213</w:t>
      </w:r>
      <w:r>
        <w:t xml:space="preserve">, a surplus lines agent is required to report to and file with the Surplus Lines Stamping Office of Texas only the group policy issued under Section </w:t>
      </w:r>
      <w:r>
        <w:t xml:space="preserve">2172.003</w:t>
      </w:r>
      <w:r>
        <w:t xml:space="preserve">, rather than each certificate or evidence of insurance issued to the group members.</w:t>
      </w:r>
    </w:p>
    <w:p w:rsidR="003F3435" w:rsidRDefault="0032493E">
      <w:pPr>
        <w:spacing w:line="480" w:lineRule="auto"/>
        <w:jc w:val="both"/>
      </w:pPr>
      <w:r>
        <w:t xml:space="preserve">Added by Acts 2025, 89th Leg., R.S., Ch. 692 (H.B. </w:t>
      </w:r>
      <w:hyperlink w:docLocation="table" r:id="rId20">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2172.008.</w:t>
      </w:r>
      <w:r xml:space="preserve">
        <w:t> </w:t>
      </w:r>
      <w:r xml:space="preserve">
        <w:t> </w:t>
      </w:r>
      <w:r>
        <w:t xml:space="preserve">DISCLOSURES REQUIRED.</w:t>
      </w:r>
      <w:r xml:space="preserve">
        <w:t> </w:t>
      </w:r>
      <w:r xml:space="preserve">
        <w:t> </w:t>
      </w:r>
      <w:r>
        <w:t xml:space="preserve">Not later than the 30th day after the date an insurer issues, delivers, or renews an insurance policy under Section </w:t>
      </w:r>
      <w:r>
        <w:t xml:space="preserve">2172.003</w:t>
      </w:r>
      <w:r>
        <w:t xml:space="preserve">, the insurer must deliver the following documents to each member covered by the policy:</w:t>
      </w:r>
    </w:p>
    <w:p w:rsidR="003F3435" w:rsidRDefault="0032493E">
      <w:pPr>
        <w:spacing w:line="480" w:lineRule="auto"/>
        <w:ind w:firstLine="1440"/>
        <w:jc w:val="both"/>
      </w:pPr>
      <w:r>
        <w:t xml:space="preserve">(1)</w:t>
      </w:r>
      <w:r xml:space="preserve">
        <w:t> </w:t>
      </w:r>
      <w:r xml:space="preserve">
        <w:t> </w:t>
      </w:r>
      <w:r>
        <w:t xml:space="preserve">a copy of the certificate of insurance; and</w:t>
      </w:r>
    </w:p>
    <w:p w:rsidR="003F3435" w:rsidRDefault="0032493E">
      <w:pPr>
        <w:spacing w:line="480" w:lineRule="auto"/>
        <w:ind w:firstLine="1440"/>
        <w:jc w:val="both"/>
      </w:pPr>
      <w:r>
        <w:t xml:space="preserve">(2)</w:t>
      </w:r>
      <w:r xml:space="preserve">
        <w:t> </w:t>
      </w:r>
      <w:r xml:space="preserve">
        <w:t> </w:t>
      </w:r>
      <w:r>
        <w:t xml:space="preserve">a copy of the policy.</w:t>
      </w:r>
    </w:p>
    <w:p w:rsidR="003F3435" w:rsidRDefault="0032493E">
      <w:pPr>
        <w:spacing w:line="480" w:lineRule="auto"/>
        <w:jc w:val="both"/>
      </w:pPr>
      <w:r>
        <w:t xml:space="preserve">Added by Acts 2025, 89th Leg., R.S., Ch. 692 (H.B. </w:t>
      </w:r>
      <w:hyperlink w:docLocation="table" r:id="rId21">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2172.009.</w:t>
      </w:r>
      <w:r xml:space="preserve">
        <w:t> </w:t>
      </w:r>
      <w:r xml:space="preserve">
        <w:t> </w:t>
      </w:r>
      <w:r>
        <w:t xml:space="preserve">GROUP ENROLLER EXEMPTION.</w:t>
      </w:r>
      <w:r xml:space="preserve">
        <w:t> </w:t>
      </w:r>
      <w:r xml:space="preserve">
        <w:t> </w:t>
      </w:r>
      <w:r>
        <w:t xml:space="preserve">Notwithstanding the requirements of Chapter </w:t>
      </w:r>
      <w:r>
        <w:t xml:space="preserve">4001</w:t>
      </w:r>
      <w:r>
        <w:t xml:space="preserve">, a person who secures and furnishes information for the purpose of enrolling entities or individuals under an insurance policy issued under Section </w:t>
      </w:r>
      <w:r>
        <w:t xml:space="preserve">2172.003</w:t>
      </w:r>
      <w:r>
        <w:t xml:space="preserve">, issues certificates or evidences of insurance under the policy, or otherwise assists in administering the policy, including by collecting and remitting premiums, is not required to be licensed as an insurance agent under Chapter </w:t>
      </w:r>
      <w:r>
        <w:t xml:space="preserve">4001</w:t>
      </w:r>
      <w:r>
        <w:t xml:space="preserve">, provided that the person does not receive a commission with respect to the sale of the policy or any related enrollments.</w:t>
      </w:r>
    </w:p>
    <w:p w:rsidR="003F3435" w:rsidRDefault="0032493E">
      <w:pPr>
        <w:spacing w:line="480" w:lineRule="auto"/>
        <w:jc w:val="both"/>
      </w:pPr>
      <w:r>
        <w:t xml:space="preserve">Added by Acts 2025, 89th Leg., R.S., Ch. 692 (H.B. </w:t>
      </w:r>
      <w:hyperlink w:docLocation="table" r:id="rId22">
        <w:r>
          <w:rPr>
            <w:rStyle w:val="Hyperlink"/>
          </w:rPr>
          <w:t>3388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2172.010.</w:t>
      </w:r>
      <w:r xml:space="preserve">
        <w:t> </w:t>
      </w:r>
      <w:r xml:space="preserve">
        <w:t> </w:t>
      </w:r>
      <w:r>
        <w:t xml:space="preserve">RULES.</w:t>
      </w:r>
      <w:r xml:space="preserve">
        <w:t> </w:t>
      </w:r>
      <w:r xml:space="preserve">
        <w:t> </w:t>
      </w:r>
      <w:r>
        <w:t xml:space="preserve">The commissioner may adopt rules to implement and administer this chapter.</w:t>
      </w:r>
    </w:p>
    <w:p w:rsidR="003F3435" w:rsidRDefault="0032493E">
      <w:pPr>
        <w:spacing w:line="480" w:lineRule="auto"/>
        <w:jc w:val="both"/>
      </w:pPr>
      <w:r>
        <w:t xml:space="preserve">Added by Acts 2025, 89th Leg., R.S., Ch. 692 (H.B. </w:t>
      </w:r>
      <w:hyperlink w:docLocation="table" r:id="rId23">
        <w:r>
          <w:rPr>
            <w:rStyle w:val="Hyperlink"/>
          </w:rPr>
          <w:t>3388</w:t>
        </w:r>
      </w:hyperlink>
      <w:r>
        <w:t xml:space="preserve">), Sec. 3,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388F.HTM" TargetMode="External" Id="rId14" /><Relationship Type="http://schemas.openxmlformats.org/officeDocument/2006/relationships/hyperlink" Target="http://capitol.texas.gov/tlodocs/89R/billtext/html/HB03388F.HTM" TargetMode="External" Id="rId15" /><Relationship Type="http://schemas.openxmlformats.org/officeDocument/2006/relationships/hyperlink" Target="http://capitol.texas.gov/tlodocs/89R/billtext/html/HB03388F.HTM" TargetMode="External" Id="rId16" /><Relationship Type="http://schemas.openxmlformats.org/officeDocument/2006/relationships/hyperlink" Target="http://capitol.texas.gov/tlodocs/89R/billtext/html/HB03388F.HTM" TargetMode="External" Id="rId17" /><Relationship Type="http://schemas.openxmlformats.org/officeDocument/2006/relationships/hyperlink" Target="http://capitol.texas.gov/tlodocs/89R/billtext/html/HB03388F.HTM" TargetMode="External" Id="rId18" /><Relationship Type="http://schemas.openxmlformats.org/officeDocument/2006/relationships/hyperlink" Target="http://capitol.texas.gov/tlodocs/89R/billtext/html/HB03388F.HTM" TargetMode="External" Id="rId19" /><Relationship Type="http://schemas.openxmlformats.org/officeDocument/2006/relationships/hyperlink" Target="http://capitol.texas.gov/tlodocs/89R/billtext/html/HB03388F.HTM" TargetMode="External" Id="rId20" /><Relationship Type="http://schemas.openxmlformats.org/officeDocument/2006/relationships/hyperlink" Target="http://capitol.texas.gov/tlodocs/89R/billtext/html/HB03388F.HTM" TargetMode="External" Id="rId21" /><Relationship Type="http://schemas.openxmlformats.org/officeDocument/2006/relationships/hyperlink" Target="http://capitol.texas.gov/tlodocs/89R/billtext/html/HB03388F.HTM" TargetMode="External" Id="rId22" /><Relationship Type="http://schemas.openxmlformats.org/officeDocument/2006/relationships/hyperlink" Target="http://capitol.texas.gov/tlodocs/89R/billtext/html/HB03388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