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3. DEPARTMENT FUNDS, FEES, AND TAXES</w:t>
      </w:r>
    </w:p>
    <w:p w:rsidR="003F3435" w:rsidRDefault="0032493E">
      <w:pPr>
        <w:spacing w:line="480" w:lineRule="auto"/>
        <w:jc w:val="center"/>
      </w:pPr>
      <w:r>
        <w:t xml:space="preserve">SUBTITLE C. INSURANCE MAINTENANCE TAXES</w:t>
      </w:r>
    </w:p>
    <w:p w:rsidR="003F3435" w:rsidRDefault="0032493E">
      <w:pPr>
        <w:spacing w:line="480" w:lineRule="auto"/>
        <w:jc w:val="center"/>
      </w:pPr>
      <w:r>
        <w:t xml:space="preserve">CHAPTER 252. FIRE AND ALLIED LINES INSURANCE</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252.001.</w:t>
      </w:r>
      <w:r xml:space="preserve">
        <w:t> </w:t>
      </w:r>
      <w:r xml:space="preserve">
        <w:t> </w:t>
      </w:r>
      <w:r>
        <w:t xml:space="preserve">MAINTENANCE TAX IMPOSED.  A maintenance tax is imposed on each authorized insurer with gross premiums subject to taxation under Section </w:t>
      </w:r>
      <w:r>
        <w:t xml:space="preserve">252.003</w:t>
      </w:r>
      <w:r>
        <w:t xml:space="preserve">.  The tax required by this chapter is in addition to other taxes imposed that are not in conflict with this chapter.</w:t>
      </w:r>
    </w:p>
    <w:p w:rsidR="003F3435" w:rsidRDefault="0032493E">
      <w:pPr>
        <w:spacing w:line="480" w:lineRule="auto"/>
        <w:jc w:val="both"/>
      </w:pPr>
      <w:r>
        <w:t xml:space="preserve">Added by Acts 2003, 78th Leg., ch. 1274,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252.002.</w:t>
      </w:r>
      <w:r xml:space="preserve">
        <w:t> </w:t>
      </w:r>
      <w:r xml:space="preserve">
        <w:t> </w:t>
      </w:r>
      <w:r>
        <w:t xml:space="preserve">MAXIMUM RATE;  ANNUAL ADJUSTMENT.  (a)  The rate of assessment set by the commissioner may not exceed 1.25 percent of the gross premiums subject to taxation under Section </w:t>
      </w:r>
      <w:r>
        <w:t xml:space="preserve">252.003</w:t>
      </w:r>
      <w:r>
        <w:t xml:space="preserve">.</w:t>
      </w:r>
    </w:p>
    <w:p w:rsidR="003F3435" w:rsidRDefault="0032493E">
      <w:pPr>
        <w:spacing w:line="480" w:lineRule="auto"/>
        <w:ind w:firstLine="720"/>
        <w:jc w:val="both"/>
      </w:pPr>
      <w:r>
        <w:t xml:space="preserve">(b)</w:t>
      </w:r>
      <w:r xml:space="preserve">
        <w:t> </w:t>
      </w:r>
      <w:r xml:space="preserve">
        <w:t> </w:t>
      </w:r>
      <w:r>
        <w:t xml:space="preserve">The commissioner shall annually adjust the rate of assessment of the maintenance tax so that the tax imposed that year, together with any unexpended funds produced by the tax, produces the amount the commissioner determines is necessary to pay the expenses during the succeeding year of regulating all classes of insurance specified under:</w:t>
      </w:r>
    </w:p>
    <w:p w:rsidR="003F3435" w:rsidRDefault="0032493E">
      <w:pPr>
        <w:spacing w:line="480" w:lineRule="auto"/>
        <w:ind w:firstLine="1440"/>
        <w:jc w:val="both"/>
      </w:pPr>
      <w:r>
        <w:t xml:space="preserve">(1)</w:t>
      </w:r>
      <w:r xml:space="preserve">
        <w:t> </w:t>
      </w:r>
      <w:r xml:space="preserve">
        <w:t> </w:t>
      </w:r>
      <w:r>
        <w:t xml:space="preserve">Chapters </w:t>
      </w:r>
      <w:r>
        <w:t xml:space="preserve">1807</w:t>
      </w:r>
      <w:r>
        <w:t xml:space="preserve">, 2001-2006, </w:t>
      </w:r>
      <w:r>
        <w:t xml:space="preserve">2171</w:t>
      </w:r>
      <w:r>
        <w:t xml:space="preserve">, </w:t>
      </w:r>
      <w:r>
        <w:t xml:space="preserve">6001</w:t>
      </w:r>
      <w:r>
        <w:t xml:space="preserve">, </w:t>
      </w:r>
      <w:r>
        <w:t xml:space="preserve">6002</w:t>
      </w:r>
      <w:r>
        <w:t xml:space="preserve">, and </w:t>
      </w:r>
      <w:r>
        <w:t xml:space="preserve">6003</w:t>
      </w:r>
      <w:r>
        <w:t xml:space="preserve">;</w:t>
      </w:r>
    </w:p>
    <w:p w:rsidR="003F3435" w:rsidRDefault="0032493E">
      <w:pPr>
        <w:spacing w:line="480" w:lineRule="auto"/>
        <w:ind w:firstLine="1440"/>
        <w:jc w:val="both"/>
      </w:pPr>
      <w:r>
        <w:t xml:space="preserve">(2)</w:t>
      </w:r>
      <w:r xml:space="preserve">
        <w:t> </w:t>
      </w:r>
      <w:r xml:space="preserve">
        <w:t> </w:t>
      </w:r>
      <w:r>
        <w:t xml:space="preserve">Subchapter C, Chapter 5;</w:t>
      </w:r>
    </w:p>
    <w:p w:rsidR="003F3435" w:rsidRDefault="0032493E">
      <w:pPr>
        <w:spacing w:line="480" w:lineRule="auto"/>
        <w:ind w:firstLine="1440"/>
        <w:jc w:val="both"/>
      </w:pPr>
      <w:r>
        <w:t xml:space="preserve">(3)</w:t>
      </w:r>
      <w:r xml:space="preserve">
        <w:t> </w:t>
      </w:r>
      <w:r xml:space="preserve">
        <w:t> </w:t>
      </w:r>
      <w:r>
        <w:t xml:space="preserve">Subchapter </w:t>
      </w:r>
      <w:r>
        <w:t xml:space="preserve">H</w:t>
      </w:r>
      <w:r>
        <w:t xml:space="preserve">, Chapter </w:t>
      </w:r>
      <w:r>
        <w:t xml:space="preserve">544</w:t>
      </w:r>
      <w:r>
        <w:t xml:space="preserve">;</w:t>
      </w:r>
    </w:p>
    <w:p w:rsidR="003F3435" w:rsidRDefault="0032493E">
      <w:pPr>
        <w:spacing w:line="480" w:lineRule="auto"/>
        <w:ind w:firstLine="1440"/>
        <w:jc w:val="both"/>
      </w:pPr>
      <w:r>
        <w:t xml:space="preserve">(4)</w:t>
      </w:r>
      <w:r xml:space="preserve">
        <w:t> </w:t>
      </w:r>
      <w:r xml:space="preserve">
        <w:t> </w:t>
      </w:r>
      <w:r>
        <w:t xml:space="preserve">Subchapter </w:t>
      </w:r>
      <w:r>
        <w:t xml:space="preserve">D</w:t>
      </w:r>
      <w:r>
        <w:t xml:space="preserve">, Chapter </w:t>
      </w:r>
      <w:r>
        <w:t xml:space="preserve">1806</w:t>
      </w:r>
      <w:r>
        <w:t xml:space="preserve">;</w:t>
      </w:r>
    </w:p>
    <w:p w:rsidR="003F3435" w:rsidRDefault="0032493E">
      <w:pPr>
        <w:spacing w:line="480" w:lineRule="auto"/>
        <w:ind w:firstLine="1440"/>
        <w:jc w:val="both"/>
      </w:pPr>
      <w:r>
        <w:t xml:space="preserve">(5)</w:t>
      </w:r>
      <w:r xml:space="preserve">
        <w:t> </w:t>
      </w:r>
      <w:r xml:space="preserve">
        <w:t> </w:t>
      </w:r>
      <w:r>
        <w:t xml:space="preserve">Section </w:t>
      </w:r>
      <w:r>
        <w:t xml:space="preserve">403.002</w:t>
      </w:r>
      <w:r>
        <w:t xml:space="preserve">;</w:t>
      </w:r>
    </w:p>
    <w:p w:rsidR="003F3435" w:rsidRDefault="0032493E">
      <w:pPr>
        <w:spacing w:line="480" w:lineRule="auto"/>
        <w:ind w:firstLine="1440"/>
        <w:jc w:val="both"/>
      </w:pPr>
      <w:r>
        <w:t xml:space="preserve">(6)</w:t>
      </w:r>
      <w:r xml:space="preserve">
        <w:t> </w:t>
      </w:r>
      <w:r xml:space="preserve">
        <w:t> </w:t>
      </w:r>
      <w:r>
        <w:t xml:space="preserve">Sections </w:t>
      </w:r>
      <w:r>
        <w:t xml:space="preserve">417.007</w:t>
      </w:r>
      <w:r>
        <w:t xml:space="preserve">, </w:t>
      </w:r>
      <w:r>
        <w:t xml:space="preserve">417.008</w:t>
      </w:r>
      <w:r>
        <w:t xml:space="preserve">, and </w:t>
      </w:r>
      <w:r>
        <w:t xml:space="preserve">417.009</w:t>
      </w:r>
      <w:r>
        <w:t xml:space="preserve">, Government Code; and</w:t>
      </w:r>
    </w:p>
    <w:p w:rsidR="003F3435" w:rsidRDefault="0032493E">
      <w:pPr>
        <w:spacing w:line="480" w:lineRule="auto"/>
        <w:ind w:firstLine="1440"/>
        <w:jc w:val="both"/>
      </w:pPr>
      <w:r>
        <w:t xml:space="preserve">(7)</w:t>
      </w:r>
      <w:r xml:space="preserve">
        <w:t> </w:t>
      </w:r>
      <w:r xml:space="preserve">
        <w:t> </w:t>
      </w:r>
      <w:r>
        <w:t xml:space="preserve">Chapter </w:t>
      </w:r>
      <w:r>
        <w:t xml:space="preserve">2154</w:t>
      </w:r>
      <w:r>
        <w:t xml:space="preserve">, Occupations Code.</w:t>
      </w:r>
    </w:p>
    <w:p w:rsidR="003F3435" w:rsidRDefault="0032493E">
      <w:pPr>
        <w:spacing w:line="480" w:lineRule="auto"/>
        <w:jc w:val="both"/>
      </w:pPr>
      <w:r>
        <w:t xml:space="preserve">Added by Acts 2003, 78th Leg., ch. 1274, Sec. 1,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14">
        <w:r>
          <w:rPr>
            <w:rStyle w:val="Hyperlink"/>
          </w:rPr>
          <w:t>2636</w:t>
        </w:r>
      </w:hyperlink>
      <w:r>
        <w:t xml:space="preserve">), Sec. 2C.001, eff. April 1, 2009.</w:t>
      </w:r>
    </w:p>
    <w:p w:rsidR="003F3435" w:rsidRDefault="0032493E">
      <w:pPr>
        <w:spacing w:line="480" w:lineRule="auto"/>
        <w:jc w:val="both"/>
      </w:pPr>
    </w:p>
    <w:p w:rsidR="003F3435" w:rsidRDefault="0032493E">
      <w:pPr>
        <w:spacing w:line="480" w:lineRule="auto"/>
        <w:ind w:firstLine="720"/>
        <w:jc w:val="both"/>
      </w:pPr>
      <w:r>
        <w:t xml:space="preserve">Sec. 252.003.</w:t>
      </w:r>
      <w:r xml:space="preserve">
        <w:t> </w:t>
      </w:r>
      <w:r xml:space="preserve">
        <w:t> </w:t>
      </w:r>
      <w:r>
        <w:t xml:space="preserve">PREMIUMS SUBJECT TO TAXATION.  An insurer shall pay maintenance taxes under this chapter on the correctly reported gross premiums from writing insurance in this state against loss or damage by:</w:t>
      </w:r>
    </w:p>
    <w:p w:rsidR="003F3435" w:rsidRDefault="0032493E">
      <w:pPr>
        <w:spacing w:line="480" w:lineRule="auto"/>
        <w:ind w:firstLine="1440"/>
        <w:jc w:val="both"/>
      </w:pPr>
      <w:r>
        <w:t xml:space="preserve">(1)</w:t>
      </w:r>
      <w:r xml:space="preserve">
        <w:t> </w:t>
      </w:r>
      <w:r xml:space="preserve">
        <w:t> </w:t>
      </w:r>
      <w:r>
        <w:t xml:space="preserve">bombardment;</w:t>
      </w:r>
    </w:p>
    <w:p w:rsidR="003F3435" w:rsidRDefault="0032493E">
      <w:pPr>
        <w:spacing w:line="480" w:lineRule="auto"/>
        <w:ind w:firstLine="1440"/>
        <w:jc w:val="both"/>
      </w:pPr>
      <w:r>
        <w:t xml:space="preserve">(2)</w:t>
      </w:r>
      <w:r xml:space="preserve">
        <w:t> </w:t>
      </w:r>
      <w:r xml:space="preserve">
        <w:t> </w:t>
      </w:r>
      <w:r>
        <w:t xml:space="preserve">civil war or commotion;</w:t>
      </w:r>
    </w:p>
    <w:p w:rsidR="003F3435" w:rsidRDefault="0032493E">
      <w:pPr>
        <w:spacing w:line="480" w:lineRule="auto"/>
        <w:ind w:firstLine="1440"/>
        <w:jc w:val="both"/>
      </w:pPr>
      <w:r>
        <w:t xml:space="preserve">(3)</w:t>
      </w:r>
      <w:r xml:space="preserve">
        <w:t> </w:t>
      </w:r>
      <w:r xml:space="preserve">
        <w:t> </w:t>
      </w:r>
      <w:r>
        <w:t xml:space="preserve">cyclone;</w:t>
      </w:r>
    </w:p>
    <w:p w:rsidR="003F3435" w:rsidRDefault="0032493E">
      <w:pPr>
        <w:spacing w:line="480" w:lineRule="auto"/>
        <w:ind w:firstLine="1440"/>
        <w:jc w:val="both"/>
      </w:pPr>
      <w:r>
        <w:t xml:space="preserve">(4)</w:t>
      </w:r>
      <w:r xml:space="preserve">
        <w:t> </w:t>
      </w:r>
      <w:r xml:space="preserve">
        <w:t> </w:t>
      </w:r>
      <w:r>
        <w:t xml:space="preserve">earthquake;</w:t>
      </w:r>
    </w:p>
    <w:p w:rsidR="003F3435" w:rsidRDefault="0032493E">
      <w:pPr>
        <w:spacing w:line="480" w:lineRule="auto"/>
        <w:ind w:firstLine="1440"/>
        <w:jc w:val="both"/>
      </w:pPr>
      <w:r>
        <w:t xml:space="preserve">(5)</w:t>
      </w:r>
      <w:r xml:space="preserve">
        <w:t> </w:t>
      </w:r>
      <w:r xml:space="preserve">
        <w:t> </w:t>
      </w:r>
      <w:r>
        <w:t xml:space="preserve">excess or deficiency of moisture;</w:t>
      </w:r>
    </w:p>
    <w:p w:rsidR="003F3435" w:rsidRDefault="0032493E">
      <w:pPr>
        <w:spacing w:line="480" w:lineRule="auto"/>
        <w:ind w:firstLine="1440"/>
        <w:jc w:val="both"/>
      </w:pPr>
      <w:r>
        <w:t xml:space="preserve">(6)</w:t>
      </w:r>
      <w:r xml:space="preserve">
        <w:t> </w:t>
      </w:r>
      <w:r xml:space="preserve">
        <w:t> </w:t>
      </w:r>
      <w:r>
        <w:t xml:space="preserve">explosion as defined by Section </w:t>
      </w:r>
      <w:r>
        <w:t xml:space="preserve">2002.006</w:t>
      </w:r>
      <w:r>
        <w:t xml:space="preserve">(b);</w:t>
      </w:r>
    </w:p>
    <w:p w:rsidR="003F3435" w:rsidRDefault="0032493E">
      <w:pPr>
        <w:spacing w:line="480" w:lineRule="auto"/>
        <w:ind w:firstLine="1440"/>
        <w:jc w:val="both"/>
      </w:pPr>
      <w:r>
        <w:t xml:space="preserve">(7)</w:t>
      </w:r>
      <w:r xml:space="preserve">
        <w:t> </w:t>
      </w:r>
      <w:r xml:space="preserve">
        <w:t> </w:t>
      </w:r>
      <w:r>
        <w:t xml:space="preserve">fire;</w:t>
      </w:r>
    </w:p>
    <w:p w:rsidR="003F3435" w:rsidRDefault="0032493E">
      <w:pPr>
        <w:spacing w:line="480" w:lineRule="auto"/>
        <w:ind w:firstLine="1440"/>
        <w:jc w:val="both"/>
      </w:pPr>
      <w:r>
        <w:t xml:space="preserve">(8)</w:t>
      </w:r>
      <w:r xml:space="preserve">
        <w:t> </w:t>
      </w:r>
      <w:r xml:space="preserve">
        <w:t> </w:t>
      </w:r>
      <w:r>
        <w:t xml:space="preserve">flood;</w:t>
      </w:r>
    </w:p>
    <w:p w:rsidR="003F3435" w:rsidRDefault="0032493E">
      <w:pPr>
        <w:spacing w:line="480" w:lineRule="auto"/>
        <w:ind w:firstLine="1440"/>
        <w:jc w:val="both"/>
      </w:pPr>
      <w:r>
        <w:t xml:space="preserve">(9)</w:t>
      </w:r>
      <w:r xml:space="preserve">
        <w:t> </w:t>
      </w:r>
      <w:r xml:space="preserve">
        <w:t> </w:t>
      </w:r>
      <w:r>
        <w:t xml:space="preserve">frost and freeze;</w:t>
      </w:r>
    </w:p>
    <w:p w:rsidR="003F3435" w:rsidRDefault="0032493E">
      <w:pPr>
        <w:spacing w:line="480" w:lineRule="auto"/>
        <w:ind w:firstLine="1440"/>
        <w:jc w:val="both"/>
      </w:pPr>
      <w:r>
        <w:t xml:space="preserve">(10)</w:t>
      </w:r>
      <w:r xml:space="preserve">
        <w:t> </w:t>
      </w:r>
      <w:r xml:space="preserve">
        <w:t> </w:t>
      </w:r>
      <w:r>
        <w:t xml:space="preserve">hail, including loss by hail on farm crops;</w:t>
      </w:r>
    </w:p>
    <w:p w:rsidR="003F3435" w:rsidRDefault="0032493E">
      <w:pPr>
        <w:spacing w:line="480" w:lineRule="auto"/>
        <w:ind w:firstLine="1440"/>
        <w:jc w:val="both"/>
      </w:pPr>
      <w:r>
        <w:t xml:space="preserve">(11)</w:t>
      </w:r>
      <w:r xml:space="preserve">
        <w:t> </w:t>
      </w:r>
      <w:r xml:space="preserve">
        <w:t> </w:t>
      </w:r>
      <w:r>
        <w:t xml:space="preserve">insurrection;</w:t>
      </w:r>
    </w:p>
    <w:p w:rsidR="003F3435" w:rsidRDefault="0032493E">
      <w:pPr>
        <w:spacing w:line="480" w:lineRule="auto"/>
        <w:ind w:firstLine="1440"/>
        <w:jc w:val="both"/>
      </w:pPr>
      <w:r>
        <w:t xml:space="preserve">(12)</w:t>
      </w:r>
      <w:r xml:space="preserve">
        <w:t> </w:t>
      </w:r>
      <w:r xml:space="preserve">
        <w:t> </w:t>
      </w:r>
      <w:r>
        <w:t xml:space="preserve">invasion;</w:t>
      </w:r>
    </w:p>
    <w:p w:rsidR="003F3435" w:rsidRDefault="0032493E">
      <w:pPr>
        <w:spacing w:line="480" w:lineRule="auto"/>
        <w:ind w:firstLine="1440"/>
        <w:jc w:val="both"/>
      </w:pPr>
      <w:r>
        <w:t xml:space="preserve">(13)</w:t>
      </w:r>
      <w:r xml:space="preserve">
        <w:t> </w:t>
      </w:r>
      <w:r xml:space="preserve">
        <w:t> </w:t>
      </w:r>
      <w:r>
        <w:t xml:space="preserve">lightning;</w:t>
      </w:r>
    </w:p>
    <w:p w:rsidR="003F3435" w:rsidRDefault="0032493E">
      <w:pPr>
        <w:spacing w:line="480" w:lineRule="auto"/>
        <w:ind w:firstLine="1440"/>
        <w:jc w:val="both"/>
      </w:pPr>
      <w:r>
        <w:t xml:space="preserve">(14)</w:t>
      </w:r>
      <w:r xml:space="preserve">
        <w:t> </w:t>
      </w:r>
      <w:r xml:space="preserve">
        <w:t> </w:t>
      </w:r>
      <w:r>
        <w:t xml:space="preserve">military or usurped power;</w:t>
      </w:r>
    </w:p>
    <w:p w:rsidR="003F3435" w:rsidRDefault="0032493E">
      <w:pPr>
        <w:spacing w:line="480" w:lineRule="auto"/>
        <w:ind w:firstLine="1440"/>
        <w:jc w:val="both"/>
      </w:pPr>
      <w:r>
        <w:t xml:space="preserve">(15)</w:t>
      </w:r>
      <w:r xml:space="preserve">
        <w:t> </w:t>
      </w:r>
      <w:r xml:space="preserve">
        <w:t> </w:t>
      </w:r>
      <w:r>
        <w:t xml:space="preserve">an order of a civil authority made to prevent the spread of a conflagration, epidemic, or catastrophe;</w:t>
      </w:r>
    </w:p>
    <w:p w:rsidR="003F3435" w:rsidRDefault="0032493E">
      <w:pPr>
        <w:spacing w:line="480" w:lineRule="auto"/>
        <w:ind w:firstLine="1440"/>
        <w:jc w:val="both"/>
      </w:pPr>
      <w:r>
        <w:t xml:space="preserve">(16)</w:t>
      </w:r>
      <w:r xml:space="preserve">
        <w:t> </w:t>
      </w:r>
      <w:r xml:space="preserve">
        <w:t> </w:t>
      </w:r>
      <w:r>
        <w:t xml:space="preserve">rain;</w:t>
      </w:r>
    </w:p>
    <w:p w:rsidR="003F3435" w:rsidRDefault="0032493E">
      <w:pPr>
        <w:spacing w:line="480" w:lineRule="auto"/>
        <w:ind w:firstLine="1440"/>
        <w:jc w:val="both"/>
      </w:pPr>
      <w:r>
        <w:t xml:space="preserve">(17)</w:t>
      </w:r>
      <w:r xml:space="preserve">
        <w:t> </w:t>
      </w:r>
      <w:r xml:space="preserve">
        <w:t> </w:t>
      </w:r>
      <w:r>
        <w:t xml:space="preserve">riot;</w:t>
      </w:r>
    </w:p>
    <w:p w:rsidR="003F3435" w:rsidRDefault="0032493E">
      <w:pPr>
        <w:spacing w:line="480" w:lineRule="auto"/>
        <w:ind w:firstLine="1440"/>
        <w:jc w:val="both"/>
      </w:pPr>
      <w:r>
        <w:t xml:space="preserve">(18)</w:t>
      </w:r>
      <w:r xml:space="preserve">
        <w:t> </w:t>
      </w:r>
      <w:r xml:space="preserve">
        <w:t> </w:t>
      </w:r>
      <w:r>
        <w:t xml:space="preserve">the rising of the waters of the ocean or its tributaries;</w:t>
      </w:r>
    </w:p>
    <w:p w:rsidR="003F3435" w:rsidRDefault="0032493E">
      <w:pPr>
        <w:spacing w:line="480" w:lineRule="auto"/>
        <w:ind w:firstLine="1440"/>
        <w:jc w:val="both"/>
      </w:pPr>
      <w:r>
        <w:t xml:space="preserve">(19)</w:t>
      </w:r>
      <w:r xml:space="preserve">
        <w:t> </w:t>
      </w:r>
      <w:r xml:space="preserve">
        <w:t> </w:t>
      </w:r>
      <w:r>
        <w:t xml:space="preserve">smoke or smudge;</w:t>
      </w:r>
    </w:p>
    <w:p w:rsidR="003F3435" w:rsidRDefault="0032493E">
      <w:pPr>
        <w:spacing w:line="480" w:lineRule="auto"/>
        <w:ind w:firstLine="1440"/>
        <w:jc w:val="both"/>
      </w:pPr>
      <w:r>
        <w:t xml:space="preserve">(20)</w:t>
      </w:r>
      <w:r xml:space="preserve">
        <w:t> </w:t>
      </w:r>
      <w:r xml:space="preserve">
        <w:t> </w:t>
      </w:r>
      <w:r>
        <w:t xml:space="preserve">strike or lockout;</w:t>
      </w:r>
    </w:p>
    <w:p w:rsidR="003F3435" w:rsidRDefault="0032493E">
      <w:pPr>
        <w:spacing w:line="480" w:lineRule="auto"/>
        <w:ind w:firstLine="1440"/>
        <w:jc w:val="both"/>
      </w:pPr>
      <w:r>
        <w:t xml:space="preserve">(21)</w:t>
      </w:r>
      <w:r xml:space="preserve">
        <w:t> </w:t>
      </w:r>
      <w:r xml:space="preserve">
        <w:t> </w:t>
      </w:r>
      <w:r>
        <w:t xml:space="preserve">tornado;</w:t>
      </w:r>
    </w:p>
    <w:p w:rsidR="003F3435" w:rsidRDefault="0032493E">
      <w:pPr>
        <w:spacing w:line="480" w:lineRule="auto"/>
        <w:ind w:firstLine="1440"/>
        <w:jc w:val="both"/>
      </w:pPr>
      <w:r>
        <w:t xml:space="preserve">(22)</w:t>
      </w:r>
      <w:r xml:space="preserve">
        <w:t> </w:t>
      </w:r>
      <w:r xml:space="preserve">
        <w:t> </w:t>
      </w:r>
      <w:r>
        <w:t xml:space="preserve">vandalism or malicious mischief;</w:t>
      </w:r>
    </w:p>
    <w:p w:rsidR="003F3435" w:rsidRDefault="0032493E">
      <w:pPr>
        <w:spacing w:line="480" w:lineRule="auto"/>
        <w:ind w:firstLine="1440"/>
        <w:jc w:val="both"/>
      </w:pPr>
      <w:r>
        <w:t xml:space="preserve">(23)</w:t>
      </w:r>
      <w:r xml:space="preserve">
        <w:t> </w:t>
      </w:r>
      <w:r xml:space="preserve">
        <w:t> </w:t>
      </w:r>
      <w:r>
        <w:t xml:space="preserve">volcanic eruption;</w:t>
      </w:r>
    </w:p>
    <w:p w:rsidR="003F3435" w:rsidRDefault="0032493E">
      <w:pPr>
        <w:spacing w:line="480" w:lineRule="auto"/>
        <w:ind w:firstLine="1440"/>
        <w:jc w:val="both"/>
      </w:pPr>
      <w:r>
        <w:t xml:space="preserve">(24)</w:t>
      </w:r>
      <w:r xml:space="preserve">
        <w:t> </w:t>
      </w:r>
      <w:r xml:space="preserve">
        <w:t> </w:t>
      </w:r>
      <w:r>
        <w:t xml:space="preserve">water or other fluid or substance resulting from the breakage or leakage of sprinklers, pumps, or other apparatus erected for extinguishing fires, water pipes, or other conduits or containers;</w:t>
      </w:r>
    </w:p>
    <w:p w:rsidR="003F3435" w:rsidRDefault="0032493E">
      <w:pPr>
        <w:spacing w:line="480" w:lineRule="auto"/>
        <w:ind w:firstLine="1440"/>
        <w:jc w:val="both"/>
      </w:pPr>
      <w:r>
        <w:t xml:space="preserve">(25)</w:t>
      </w:r>
      <w:r xml:space="preserve">
        <w:t> </w:t>
      </w:r>
      <w:r xml:space="preserve">
        <w:t> </w:t>
      </w:r>
      <w:r>
        <w:t xml:space="preserve">weather or climatic conditions;</w:t>
      </w:r>
    </w:p>
    <w:p w:rsidR="003F3435" w:rsidRDefault="0032493E">
      <w:pPr>
        <w:spacing w:line="480" w:lineRule="auto"/>
        <w:ind w:firstLine="1440"/>
        <w:jc w:val="both"/>
      </w:pPr>
      <w:r>
        <w:t xml:space="preserve">(26)</w:t>
      </w:r>
      <w:r xml:space="preserve">
        <w:t> </w:t>
      </w:r>
      <w:r xml:space="preserve">
        <w:t> </w:t>
      </w:r>
      <w:r>
        <w:t xml:space="preserve">windstorm;</w:t>
      </w:r>
    </w:p>
    <w:p w:rsidR="003F3435" w:rsidRDefault="0032493E">
      <w:pPr>
        <w:spacing w:line="480" w:lineRule="auto"/>
        <w:ind w:firstLine="1440"/>
        <w:jc w:val="both"/>
      </w:pPr>
      <w:r>
        <w:t xml:space="preserve">(27)</w:t>
      </w:r>
      <w:r xml:space="preserve">
        <w:t> </w:t>
      </w:r>
      <w:r xml:space="preserve">
        <w:t> </w:t>
      </w:r>
      <w:r>
        <w:t xml:space="preserve">an event covered under a home warranty insurance policy; or</w:t>
      </w:r>
    </w:p>
    <w:p w:rsidR="003F3435" w:rsidRDefault="0032493E">
      <w:pPr>
        <w:spacing w:line="480" w:lineRule="auto"/>
        <w:ind w:firstLine="1440"/>
        <w:jc w:val="both"/>
      </w:pPr>
      <w:r>
        <w:t xml:space="preserve">(28)</w:t>
      </w:r>
      <w:r xml:space="preserve">
        <w:t> </w:t>
      </w:r>
      <w:r xml:space="preserve">
        <w:t> </w:t>
      </w:r>
      <w:r>
        <w:t xml:space="preserve">an event covered under an inland marine insurance policy.</w:t>
      </w:r>
    </w:p>
    <w:p w:rsidR="003F3435" w:rsidRDefault="0032493E">
      <w:pPr>
        <w:spacing w:line="480" w:lineRule="auto"/>
        <w:jc w:val="both"/>
      </w:pPr>
      <w:r>
        <w:t xml:space="preserve">Added by Acts 2003, 78th Leg., ch. 1274, Sec. 1,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15">
        <w:r>
          <w:rPr>
            <w:rStyle w:val="Hyperlink"/>
          </w:rPr>
          <w:t>2636</w:t>
        </w:r>
      </w:hyperlink>
      <w:r>
        <w:t xml:space="preserve">), Sec. 2C.002, eff. April 1, 2009.</w:t>
      </w:r>
    </w:p>
    <w:p w:rsidR="003F3435" w:rsidRDefault="0032493E">
      <w:pPr>
        <w:spacing w:line="480" w:lineRule="auto"/>
        <w:ind w:firstLine="720"/>
        <w:jc w:val="both"/>
      </w:pPr>
      <w:r>
        <w:t xml:space="preserve">Acts 2007, 80th Leg., R.S., Ch. 932 (H.B. </w:t>
      </w:r>
      <w:hyperlink w:docLocation="table" r:id="rId16">
        <w:r>
          <w:rPr>
            <w:rStyle w:val="Hyperlink"/>
          </w:rPr>
          <w:t>3315</w:t>
        </w:r>
      </w:hyperlink>
      <w:r>
        <w:t xml:space="preserve">), Sec. 12, eff. June 15, 2007.</w:t>
      </w:r>
    </w:p>
    <w:p w:rsidR="003F3435" w:rsidRDefault="0032493E">
      <w:pPr>
        <w:spacing w:line="480" w:lineRule="auto"/>
        <w:jc w:val="both"/>
      </w:pPr>
      <w:r>
        <w:t xml:space="preserve">Reenacted by Acts 2009, 81st Leg., R.S., Ch. 87 (S.B. </w:t>
      </w:r>
      <w:hyperlink w:docLocation="table" r:id="rId17">
        <w:r>
          <w:rPr>
            <w:rStyle w:val="Hyperlink"/>
          </w:rPr>
          <w:t>1969</w:t>
        </w:r>
      </w:hyperlink>
      <w:r>
        <w:t xml:space="preserve">), Sec. 14.009,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252.004.</w:t>
      </w:r>
      <w:r xml:space="preserve">
        <w:t> </w:t>
      </w:r>
      <w:r xml:space="preserve">
        <w:t> </w:t>
      </w:r>
      <w:r>
        <w:t xml:space="preserve">MAINTENANCE TAX DUE DATES.  (a)  The insurer shall pay the maintenance tax annually or semiannually, as determined by the comptroller.</w:t>
      </w:r>
    </w:p>
    <w:p w:rsidR="003F3435" w:rsidRDefault="0032493E">
      <w:pPr>
        <w:spacing w:line="480" w:lineRule="auto"/>
        <w:ind w:firstLine="720"/>
        <w:jc w:val="both"/>
      </w:pPr>
      <w:r>
        <w:t xml:space="preserve">(b)</w:t>
      </w:r>
      <w:r xml:space="preserve">
        <w:t> </w:t>
      </w:r>
      <w:r xml:space="preserve">
        <w:t> </w:t>
      </w:r>
      <w:r>
        <w:t xml:space="preserve">The comptroller may require semiannual or other periodic payment only from an insurer whose maintenance tax liability under this chapter for the previous tax year was at least $2,000.</w:t>
      </w:r>
    </w:p>
    <w:p w:rsidR="003F3435" w:rsidRDefault="0032493E">
      <w:pPr>
        <w:spacing w:line="480" w:lineRule="auto"/>
        <w:jc w:val="both"/>
      </w:pPr>
      <w:r>
        <w:t xml:space="preserve">Added by Acts 2003, 78th Leg., ch. 1274, Sec. 1, eff. April 1, 2005.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8">
        <w:r>
          <w:rPr>
            <w:rStyle w:val="Hyperlink"/>
          </w:rPr>
          <w:t>2517</w:t>
        </w:r>
      </w:hyperlink>
      <w:r>
        <w:t xml:space="preserve">, 89th Legislature, Regular Session, for amendments affecting the following section.</w:t>
      </w:r>
    </w:p>
    <w:p w:rsidR="003F3435" w:rsidRDefault="0032493E">
      <w:pPr>
        <w:spacing w:line="480" w:lineRule="auto"/>
        <w:ind w:firstLine="720"/>
        <w:jc w:val="both"/>
      </w:pPr>
      <w:r>
        <w:t xml:space="preserve">Sec. 252.005.</w:t>
      </w:r>
      <w:r xml:space="preserve">
        <w:t> </w:t>
      </w:r>
      <w:r xml:space="preserve">
        <w:t> </w:t>
      </w:r>
      <w:r>
        <w:t xml:space="preserve">EXCEPTION.</w:t>
      </w:r>
      <w:r xml:space="preserve">
        <w:t> </w:t>
      </w:r>
      <w:r xml:space="preserve">
        <w:t> </w:t>
      </w:r>
      <w:r>
        <w:t xml:space="preserve">This chapter does not apply to:</w:t>
      </w:r>
    </w:p>
    <w:p w:rsidR="003F3435" w:rsidRDefault="0032493E">
      <w:pPr>
        <w:spacing w:line="480" w:lineRule="auto"/>
        <w:ind w:firstLine="1440"/>
        <w:jc w:val="both"/>
      </w:pPr>
      <w:r>
        <w:t xml:space="preserve">(1)</w:t>
      </w:r>
      <w:r xml:space="preserve">
        <w:t> </w:t>
      </w:r>
      <w:r xml:space="preserve">
        <w:t> </w:t>
      </w:r>
      <w:r>
        <w:t xml:space="preserve">a farm mutual insurance company operating under Chapter </w:t>
      </w:r>
      <w:r>
        <w:t xml:space="preserve">911</w:t>
      </w:r>
      <w:r>
        <w:t xml:space="preserve">, unless the company is acting as a fronting insurer as defined by Section </w:t>
      </w:r>
      <w:r>
        <w:t xml:space="preserve">221.001</w:t>
      </w:r>
      <w:r>
        <w:t xml:space="preserve">(c); or</w:t>
      </w:r>
    </w:p>
    <w:p w:rsidR="003F3435" w:rsidRDefault="0032493E">
      <w:pPr>
        <w:spacing w:line="480" w:lineRule="auto"/>
        <w:ind w:firstLine="1440"/>
        <w:jc w:val="both"/>
      </w:pPr>
      <w:r>
        <w:t xml:space="preserve">(2)</w:t>
      </w:r>
      <w:r xml:space="preserve">
        <w:t> </w:t>
      </w:r>
      <w:r xml:space="preserve">
        <w:t> </w:t>
      </w:r>
      <w:r>
        <w:t xml:space="preserve">a mutual insurance company engaged in business under Chapter 12, Title 78, Revised Statutes, before that chapter's repeal by Section 18, Chapter </w:t>
      </w:r>
      <w:r>
        <w:t xml:space="preserve">40</w:t>
      </w:r>
      <w:r>
        <w:t xml:space="preserve">, Acts of the 41st Legislature, 1st Called Session, 1929, as amended by Section 1, Chapter 60, General Laws, Acts of the 41st Legislature, 2nd Called Session, 1929, that retains the rights and privileges under the repealed law to the extent provided by those sections.</w:t>
      </w:r>
    </w:p>
    <w:p w:rsidR="003F3435" w:rsidRDefault="0032493E">
      <w:pPr>
        <w:spacing w:line="480" w:lineRule="auto"/>
        <w:jc w:val="both"/>
      </w:pPr>
      <w:r>
        <w:t xml:space="preserve">Added by Acts 2005, 79th Leg., Ch. 727 (H.B. </w:t>
      </w:r>
      <w:hyperlink w:docLocation="table" r:id="rId19">
        <w:r>
          <w:rPr>
            <w:rStyle w:val="Hyperlink"/>
          </w:rPr>
          <w:t>2017</w:t>
        </w:r>
      </w:hyperlink>
      <w:r>
        <w:t xml:space="preserve">), Sec. 13,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1083 (H.B. </w:t>
      </w:r>
      <w:hyperlink w:docLocation="table" r:id="rId20">
        <w:r>
          <w:rPr>
            <w:rStyle w:val="Hyperlink"/>
          </w:rPr>
          <w:t>3496</w:t>
        </w:r>
      </w:hyperlink>
      <w:r>
        <w:t xml:space="preserve">), Sec. 2, eff. September 1, 2017.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HB02636F.HTM" TargetMode="External" Id="rId14" /><Relationship Type="http://schemas.openxmlformats.org/officeDocument/2006/relationships/hyperlink" Target="http://capitol.texas.gov/tlodocs/80R/billtext/html/HB02636F.HTM" TargetMode="External" Id="rId15" /><Relationship Type="http://schemas.openxmlformats.org/officeDocument/2006/relationships/hyperlink" Target="http://capitol.texas.gov/tlodocs/80R/billtext/html/HB03315F.HTM" TargetMode="External" Id="rId16" /><Relationship Type="http://schemas.openxmlformats.org/officeDocument/2006/relationships/hyperlink" Target="http://capitol.texas.gov/tlodocs/81R/billtext/html/SB01969F.HTM" TargetMode="External" Id="rId17" /><Relationship Type="http://schemas.openxmlformats.org/officeDocument/2006/relationships/hyperlink" Target="http://capitol.texas.gov/tlodocs/89R/billtext/html/HB02517F.HTM" TargetMode="External" Id="rId18" /><Relationship Type="http://schemas.openxmlformats.org/officeDocument/2006/relationships/hyperlink" Target="http://capitol.texas.gov/tlodocs/79R/billtext/html/HB02017F.HTM" TargetMode="External" Id="rId19" /><Relationship Type="http://schemas.openxmlformats.org/officeDocument/2006/relationships/hyperlink" Target="http://capitol.texas.gov/tlodocs/85R/billtext/html/HB03496F.HTM" TargetMode="External" Id="rId2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